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438"/>
      </w:tblGrid>
      <w:tr w:rsidR="00E76FAD" w:rsidRPr="00D42AB4" w14:paraId="7A389BA1" w14:textId="77777777" w:rsidTr="7653F030">
        <w:tc>
          <w:tcPr>
            <w:tcW w:w="4190" w:type="dxa"/>
            <w:shd w:val="clear" w:color="auto" w:fill="auto"/>
          </w:tcPr>
          <w:p w14:paraId="36460602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140A80A0" w14:textId="77777777" w:rsidR="00E76FAD" w:rsidRPr="001E7CAF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7CA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International Summer School</w:t>
            </w:r>
          </w:p>
          <w:p w14:paraId="2CCAC6C7" w14:textId="71F536E4" w:rsidR="00E76FAD" w:rsidRPr="009E6731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lang w:val="en-GB"/>
              </w:rPr>
            </w:pPr>
            <w:r w:rsidRPr="001E7CAF">
              <w:rPr>
                <w:rFonts w:ascii="Arial" w:hAnsi="Arial" w:cs="Arial"/>
                <w:sz w:val="22"/>
                <w:szCs w:val="22"/>
                <w:lang w:val="en-GB"/>
              </w:rPr>
              <w:t xml:space="preserve"> [international post-graduate intensive programme in English]</w:t>
            </w:r>
          </w:p>
        </w:tc>
      </w:tr>
      <w:tr w:rsidR="00E76FAD" w:rsidRPr="000949E8" w14:paraId="14EB799F" w14:textId="77777777" w:rsidTr="7653F030">
        <w:tc>
          <w:tcPr>
            <w:tcW w:w="4190" w:type="dxa"/>
            <w:shd w:val="clear" w:color="auto" w:fill="auto"/>
          </w:tcPr>
          <w:p w14:paraId="68B7596F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44015761" w14:textId="77777777" w:rsidR="00E76FAD" w:rsidRPr="001E7CAF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SHAKESPEARE’S ROME – INTERNATIONAL SUMMER SCHOOL (SRISS)/ LA ROMA DI SHAKESPEARE – SCUOLA ESTIVA INTERNAZIONALE</w:t>
            </w:r>
          </w:p>
          <w:p w14:paraId="55B4D20F" w14:textId="6747AE94" w:rsidR="00E76FAD" w:rsidRPr="00FC59F4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</w:tc>
      </w:tr>
      <w:tr w:rsidR="00E76FAD" w:rsidRPr="000949E8" w14:paraId="1EEDD83A" w14:textId="77777777" w:rsidTr="7653F030">
        <w:tc>
          <w:tcPr>
            <w:tcW w:w="4190" w:type="dxa"/>
            <w:shd w:val="clear" w:color="auto" w:fill="auto"/>
          </w:tcPr>
          <w:p w14:paraId="28A57904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518CA4F6" w14:textId="7C55E265" w:rsidR="00E76FAD" w:rsidRPr="001E7CAF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Rinnovo (qu</w:t>
            </w:r>
            <w:r w:rsidR="00BB15BC">
              <w:rPr>
                <w:rFonts w:ascii="Arial" w:hAnsi="Arial" w:cs="Arial"/>
                <w:sz w:val="22"/>
                <w:szCs w:val="22"/>
              </w:rPr>
              <w:t>arta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edizione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2020/2021</w:t>
            </w:r>
            <w:r w:rsidRPr="001E7CA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2B5878" w14:textId="05DB2DFD" w:rsidR="00E76FAD" w:rsidRPr="000949E8" w:rsidRDefault="00E76FAD" w:rsidP="00BB15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1DA">
              <w:rPr>
                <w:rFonts w:ascii="Arial" w:hAnsi="Arial" w:cs="Arial"/>
                <w:i/>
                <w:sz w:val="22"/>
              </w:rPr>
              <w:t>https://bacheca.uniroma3.it/sriss/</w:t>
            </w:r>
          </w:p>
        </w:tc>
      </w:tr>
      <w:tr w:rsidR="00E76FAD" w:rsidRPr="000949E8" w14:paraId="15F9D475" w14:textId="77777777" w:rsidTr="7653F030">
        <w:tc>
          <w:tcPr>
            <w:tcW w:w="4190" w:type="dxa"/>
            <w:shd w:val="clear" w:color="auto" w:fill="auto"/>
          </w:tcPr>
          <w:p w14:paraId="258CDA60" w14:textId="77777777" w:rsidR="00E76FAD" w:rsidRPr="000949E8" w:rsidRDefault="00E76FAD" w:rsidP="00E76FA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0949E8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0949E8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1ABB13F8" w14:textId="42F6319D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sz w:val="22"/>
              </w:rPr>
              <w:t>Stessa denominazione</w:t>
            </w:r>
          </w:p>
        </w:tc>
      </w:tr>
      <w:tr w:rsidR="00E76FAD" w:rsidRPr="000949E8" w14:paraId="17C6E21F" w14:textId="77777777" w:rsidTr="7653F030">
        <w:tc>
          <w:tcPr>
            <w:tcW w:w="4190" w:type="dxa"/>
            <w:shd w:val="clear" w:color="auto" w:fill="auto"/>
          </w:tcPr>
          <w:p w14:paraId="2C584B4C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7D288D6F" w14:textId="42219BEB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DIPARTIMENTO DI LINGUE LETTERATURE E CULTURE STRANIERE</w:t>
            </w:r>
          </w:p>
        </w:tc>
      </w:tr>
      <w:tr w:rsidR="00E76FAD" w:rsidRPr="000949E8" w14:paraId="32F73197" w14:textId="77777777" w:rsidTr="7653F030">
        <w:tc>
          <w:tcPr>
            <w:tcW w:w="4190" w:type="dxa"/>
            <w:shd w:val="clear" w:color="auto" w:fill="auto"/>
          </w:tcPr>
          <w:p w14:paraId="43DD9069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7D57F8F8" w14:textId="7E36510C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No</w:t>
            </w:r>
          </w:p>
        </w:tc>
      </w:tr>
      <w:tr w:rsidR="00E76FAD" w:rsidRPr="000949E8" w14:paraId="01426776" w14:textId="77777777" w:rsidTr="7653F030">
        <w:tc>
          <w:tcPr>
            <w:tcW w:w="4190" w:type="dxa"/>
            <w:shd w:val="clear" w:color="auto" w:fill="auto"/>
          </w:tcPr>
          <w:p w14:paraId="50362C1F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3FFB8090" w14:textId="77777777" w:rsidR="00E76FAD" w:rsidRPr="001E7CAF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KNIR </w:t>
            </w:r>
          </w:p>
          <w:p w14:paraId="2E7FFA84" w14:textId="77777777" w:rsidR="00E76FAD" w:rsidRPr="001E7CAF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REALE ISTITUTO NEDERLANDESE DI ROMA</w:t>
            </w:r>
          </w:p>
          <w:p w14:paraId="55F709DE" w14:textId="7EBA6A7F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n. 5 borse di studio che includono il pagamento della tassa di iscrizione offert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a studenti dei Paesi Bassi</w:t>
            </w:r>
          </w:p>
        </w:tc>
      </w:tr>
      <w:tr w:rsidR="00E76FAD" w:rsidRPr="000949E8" w14:paraId="24B61564" w14:textId="77777777" w:rsidTr="7653F030">
        <w:tc>
          <w:tcPr>
            <w:tcW w:w="4190" w:type="dxa"/>
            <w:shd w:val="clear" w:color="auto" w:fill="auto"/>
          </w:tcPr>
          <w:p w14:paraId="6B87DD3A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563EDF39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6F100BF7" w14:textId="77777777" w:rsidR="00E76FAD" w:rsidRPr="001C4F8C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C4F8C">
              <w:rPr>
                <w:rFonts w:ascii="Arial" w:hAnsi="Arial" w:cs="Arial"/>
                <w:iCs/>
                <w:sz w:val="22"/>
                <w:szCs w:val="22"/>
                <w:lang w:val="en-US"/>
              </w:rPr>
              <w:t>UARC</w:t>
            </w:r>
          </w:p>
          <w:p w14:paraId="55A7FD2A" w14:textId="77777777" w:rsidR="00E76FAD" w:rsidRPr="001C4F8C" w:rsidRDefault="00E76FAD" w:rsidP="00E7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1C4F8C">
              <w:rPr>
                <w:rFonts w:ascii="Arial" w:hAnsi="Arial" w:cs="Arial"/>
                <w:iCs/>
                <w:sz w:val="22"/>
                <w:szCs w:val="22"/>
                <w:lang w:val="en-US"/>
              </w:rPr>
              <w:t>UNIVERSITY OF ARKANSAS ROME CENTER</w:t>
            </w:r>
          </w:p>
          <w:p w14:paraId="45067B54" w14:textId="28A8069B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1C4F8C">
              <w:rPr>
                <w:rFonts w:ascii="Arial" w:hAnsi="Arial" w:cs="Arial"/>
                <w:sz w:val="22"/>
                <w:szCs w:val="22"/>
              </w:rPr>
              <w:t>n. 2 borse di studio che includono il pagamento della tassa di iscrizione offerta a studenti degli Stati Uniti d’America</w:t>
            </w:r>
          </w:p>
        </w:tc>
      </w:tr>
      <w:tr w:rsidR="00E76FAD" w:rsidRPr="000949E8" w14:paraId="0EF1A0FE" w14:textId="77777777" w:rsidTr="7653F030">
        <w:tc>
          <w:tcPr>
            <w:tcW w:w="4190" w:type="dxa"/>
            <w:shd w:val="clear" w:color="auto" w:fill="auto"/>
          </w:tcPr>
          <w:p w14:paraId="785F68ED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3B964569" w14:textId="513E7709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Certificato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in italiano e in inglese di conseguimento di 6 CFU</w:t>
            </w:r>
            <w:r>
              <w:rPr>
                <w:rFonts w:ascii="Arial" w:hAnsi="Arial" w:cs="Arial"/>
                <w:sz w:val="22"/>
                <w:szCs w:val="22"/>
              </w:rPr>
              <w:t xml:space="preserve"> (valutazione: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letter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grading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system)</w:t>
            </w:r>
            <w:r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</w:tr>
      <w:tr w:rsidR="00E76FAD" w:rsidRPr="000949E8" w14:paraId="7909B8E9" w14:textId="77777777" w:rsidTr="7653F030">
        <w:tc>
          <w:tcPr>
            <w:tcW w:w="4190" w:type="dxa"/>
            <w:shd w:val="clear" w:color="auto" w:fill="auto"/>
          </w:tcPr>
          <w:p w14:paraId="66B9ED90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55354E4D" w14:textId="57B45B7D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1 mese</w:t>
            </w:r>
            <w:r w:rsidR="008D78D9">
              <w:rPr>
                <w:rFonts w:ascii="Arial" w:hAnsi="Arial" w:cs="Arial"/>
                <w:sz w:val="22"/>
                <w:szCs w:val="22"/>
              </w:rPr>
              <w:t xml:space="preserve"> (distanza)</w:t>
            </w:r>
          </w:p>
        </w:tc>
      </w:tr>
      <w:tr w:rsidR="00E76FAD" w:rsidRPr="000949E8" w14:paraId="0A0A6CDE" w14:textId="77777777" w:rsidTr="7653F030">
        <w:tc>
          <w:tcPr>
            <w:tcW w:w="4190" w:type="dxa"/>
            <w:shd w:val="clear" w:color="auto" w:fill="auto"/>
          </w:tcPr>
          <w:p w14:paraId="0507B3CA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E76FAD" w:rsidRPr="000949E8" w:rsidRDefault="00E76FAD" w:rsidP="00E7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0B6A59F9" w14:textId="2CD5C0CC" w:rsidR="00E76FAD" w:rsidRPr="000949E8" w:rsidRDefault="00E76FAD" w:rsidP="00E76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6-11 </w:t>
            </w:r>
            <w:r w:rsidRPr="003230DD">
              <w:rPr>
                <w:rFonts w:ascii="Arial" w:hAnsi="Arial" w:cs="Arial"/>
                <w:sz w:val="22"/>
              </w:rPr>
              <w:t>Settembre 2021</w:t>
            </w:r>
          </w:p>
        </w:tc>
      </w:tr>
      <w:tr w:rsidR="003D74AE" w:rsidRPr="000949E8" w14:paraId="5D0EDB1F" w14:textId="77777777" w:rsidTr="7653F030">
        <w:tc>
          <w:tcPr>
            <w:tcW w:w="4190" w:type="dxa"/>
            <w:shd w:val="clear" w:color="auto" w:fill="auto"/>
          </w:tcPr>
          <w:p w14:paraId="4CFF3818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0C240635" w14:textId="1C386C65" w:rsidR="003D74AE" w:rsidRPr="000949E8" w:rsidRDefault="00A5429D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8618F">
              <w:rPr>
                <w:rFonts w:ascii="Arial" w:hAnsi="Arial" w:cs="Arial"/>
                <w:sz w:val="22"/>
              </w:rPr>
              <w:t xml:space="preserve">Dipartimento di </w:t>
            </w:r>
            <w:r>
              <w:rPr>
                <w:rFonts w:ascii="Arial" w:hAnsi="Arial" w:cs="Arial"/>
                <w:sz w:val="22"/>
              </w:rPr>
              <w:t>L</w:t>
            </w:r>
            <w:r w:rsidRPr="0058618F">
              <w:rPr>
                <w:rFonts w:ascii="Arial" w:hAnsi="Arial" w:cs="Arial"/>
                <w:sz w:val="22"/>
              </w:rPr>
              <w:t>ingue</w:t>
            </w:r>
            <w:r>
              <w:rPr>
                <w:rFonts w:ascii="Arial" w:hAnsi="Arial" w:cs="Arial"/>
                <w:sz w:val="22"/>
              </w:rPr>
              <w:t>, L</w:t>
            </w:r>
            <w:r w:rsidRPr="0058618F">
              <w:rPr>
                <w:rFonts w:ascii="Arial" w:hAnsi="Arial" w:cs="Arial"/>
                <w:sz w:val="22"/>
              </w:rPr>
              <w:t xml:space="preserve">etterature e </w:t>
            </w:r>
            <w:r>
              <w:rPr>
                <w:rFonts w:ascii="Arial" w:hAnsi="Arial" w:cs="Arial"/>
                <w:sz w:val="22"/>
              </w:rPr>
              <w:t>C</w:t>
            </w:r>
            <w:r w:rsidRPr="0058618F">
              <w:rPr>
                <w:rFonts w:ascii="Arial" w:hAnsi="Arial" w:cs="Arial"/>
                <w:sz w:val="22"/>
              </w:rPr>
              <w:t xml:space="preserve">ulture </w:t>
            </w:r>
            <w:r>
              <w:rPr>
                <w:rFonts w:ascii="Arial" w:hAnsi="Arial" w:cs="Arial"/>
                <w:sz w:val="22"/>
              </w:rPr>
              <w:t>S</w:t>
            </w:r>
            <w:r w:rsidRPr="0058618F">
              <w:rPr>
                <w:rFonts w:ascii="Arial" w:hAnsi="Arial" w:cs="Arial"/>
                <w:sz w:val="22"/>
              </w:rPr>
              <w:t>traniere</w:t>
            </w:r>
            <w:r>
              <w:rPr>
                <w:rFonts w:ascii="Arial" w:hAnsi="Arial" w:cs="Arial"/>
                <w:sz w:val="22"/>
              </w:rPr>
              <w:t xml:space="preserve"> (LLCS)</w:t>
            </w:r>
          </w:p>
        </w:tc>
      </w:tr>
      <w:tr w:rsidR="00A5429D" w:rsidRPr="005B2653" w14:paraId="3375CFB2" w14:textId="77777777" w:rsidTr="7653F030">
        <w:tc>
          <w:tcPr>
            <w:tcW w:w="4190" w:type="dxa"/>
            <w:shd w:val="clear" w:color="auto" w:fill="auto"/>
          </w:tcPr>
          <w:p w14:paraId="1DF91320" w14:textId="77777777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219D87F7" w14:textId="2E6F6802" w:rsidR="00A5429D" w:rsidRPr="005B2653" w:rsidRDefault="00A5429D" w:rsidP="7653F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7653F030">
              <w:rPr>
                <w:rFonts w:ascii="Arial" w:hAnsi="Arial" w:cs="Arial"/>
                <w:sz w:val="22"/>
                <w:szCs w:val="22"/>
              </w:rPr>
              <w:t xml:space="preserve">Segreteria dei </w:t>
            </w:r>
            <w:proofErr w:type="spellStart"/>
            <w:r w:rsidRPr="7653F030">
              <w:rPr>
                <w:rFonts w:ascii="Arial" w:hAnsi="Arial" w:cs="Arial"/>
                <w:sz w:val="22"/>
                <w:szCs w:val="22"/>
              </w:rPr>
              <w:t>CdS</w:t>
            </w:r>
            <w:proofErr w:type="spellEnd"/>
            <w:r w:rsidRPr="7653F030">
              <w:rPr>
                <w:rFonts w:ascii="Arial" w:hAnsi="Arial" w:cs="Arial"/>
                <w:sz w:val="22"/>
                <w:szCs w:val="22"/>
              </w:rPr>
              <w:t xml:space="preserve"> di L-11 e LM-37</w:t>
            </w:r>
            <w:r w:rsidR="00765D36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1" w:history="1">
              <w:r w:rsidR="009E6731" w:rsidRPr="0023288D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sriss@uniroma3.it</w:t>
              </w:r>
            </w:hyperlink>
            <w:r w:rsidR="009E673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65D36">
              <w:rPr>
                <w:rFonts w:ascii="Arial" w:hAnsi="Arial" w:cs="Arial"/>
                <w:sz w:val="22"/>
                <w:szCs w:val="22"/>
              </w:rPr>
              <w:t>didattica.lingue-culture@uniroma3.it)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45DA39" w14:textId="77777777" w:rsidR="007157B9" w:rsidRPr="005B2653" w:rsidRDefault="007157B9" w:rsidP="007157B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7157B9" w:rsidRPr="005B2653" w14:paraId="6AF39638" w14:textId="77777777" w:rsidTr="00366AB7">
        <w:tc>
          <w:tcPr>
            <w:tcW w:w="2802" w:type="dxa"/>
            <w:shd w:val="clear" w:color="auto" w:fill="auto"/>
          </w:tcPr>
          <w:p w14:paraId="03D1841E" w14:textId="77777777" w:rsidR="007157B9" w:rsidRPr="00F461DA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17C62A59" w14:textId="77777777" w:rsidR="007157B9" w:rsidRPr="00F461DA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28535BB2" w14:textId="77777777" w:rsidR="007157B9" w:rsidRPr="00F461DA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0F17A75" w14:textId="77777777" w:rsidR="007157B9" w:rsidRPr="00F461DA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Qualifica</w:t>
            </w:r>
          </w:p>
        </w:tc>
      </w:tr>
      <w:tr w:rsidR="007157B9" w:rsidRPr="005B2653" w14:paraId="14A57A16" w14:textId="77777777" w:rsidTr="00366AB7">
        <w:tc>
          <w:tcPr>
            <w:tcW w:w="2802" w:type="dxa"/>
            <w:shd w:val="clear" w:color="auto" w:fill="auto"/>
          </w:tcPr>
          <w:p w14:paraId="1DD6D9A2" w14:textId="77777777" w:rsidR="007157B9" w:rsidRPr="00F461DA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Pennacchia</w:t>
            </w:r>
          </w:p>
        </w:tc>
        <w:tc>
          <w:tcPr>
            <w:tcW w:w="2693" w:type="dxa"/>
            <w:shd w:val="clear" w:color="auto" w:fill="auto"/>
          </w:tcPr>
          <w:p w14:paraId="5667D5EC" w14:textId="77777777" w:rsidR="007157B9" w:rsidRPr="00F461DA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F461DA">
              <w:rPr>
                <w:rFonts w:ascii="Arial" w:hAnsi="Arial" w:cs="Arial"/>
                <w:bCs/>
                <w:sz w:val="22"/>
              </w:rPr>
              <w:t>Maddalena</w:t>
            </w:r>
          </w:p>
        </w:tc>
        <w:tc>
          <w:tcPr>
            <w:tcW w:w="2410" w:type="dxa"/>
            <w:shd w:val="clear" w:color="auto" w:fill="auto"/>
          </w:tcPr>
          <w:p w14:paraId="68868FCE" w14:textId="77777777" w:rsidR="007157B9" w:rsidRPr="00F461DA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LLCS</w:t>
            </w:r>
          </w:p>
        </w:tc>
        <w:tc>
          <w:tcPr>
            <w:tcW w:w="2268" w:type="dxa"/>
            <w:shd w:val="clear" w:color="auto" w:fill="auto"/>
          </w:tcPr>
          <w:p w14:paraId="0D47C035" w14:textId="77777777" w:rsidR="007157B9" w:rsidRPr="00F461DA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PA</w:t>
            </w:r>
          </w:p>
        </w:tc>
      </w:tr>
    </w:tbl>
    <w:p w14:paraId="2B4966C0" w14:textId="77777777" w:rsidR="007157B9" w:rsidRPr="005B2653" w:rsidRDefault="007157B9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39F7958A" w14:textId="77777777" w:rsidR="007157B9" w:rsidRPr="005B2653" w:rsidRDefault="007157B9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30950A" w14:textId="77777777" w:rsidR="007157B9" w:rsidRPr="005B2653" w:rsidRDefault="007157B9" w:rsidP="007157B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28"/>
        <w:gridCol w:w="2609"/>
        <w:gridCol w:w="2398"/>
        <w:gridCol w:w="1914"/>
      </w:tblGrid>
      <w:tr w:rsidR="007157B9" w:rsidRPr="005B2653" w14:paraId="423AE334" w14:textId="77777777" w:rsidTr="00366AB7">
        <w:tc>
          <w:tcPr>
            <w:tcW w:w="462" w:type="dxa"/>
            <w:shd w:val="clear" w:color="auto" w:fill="auto"/>
          </w:tcPr>
          <w:p w14:paraId="64D28C87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7C660675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09" w:type="dxa"/>
            <w:shd w:val="clear" w:color="auto" w:fill="auto"/>
          </w:tcPr>
          <w:p w14:paraId="7112BA86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98" w:type="dxa"/>
            <w:shd w:val="clear" w:color="auto" w:fill="auto"/>
          </w:tcPr>
          <w:p w14:paraId="768AA8FA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14" w:type="dxa"/>
            <w:shd w:val="clear" w:color="auto" w:fill="auto"/>
          </w:tcPr>
          <w:p w14:paraId="40817A3A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157B9" w:rsidRPr="005B2653" w14:paraId="599AB0E0" w14:textId="77777777" w:rsidTr="00366AB7">
        <w:tc>
          <w:tcPr>
            <w:tcW w:w="462" w:type="dxa"/>
            <w:shd w:val="clear" w:color="auto" w:fill="auto"/>
          </w:tcPr>
          <w:p w14:paraId="682B1D73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5915C3A1" w14:textId="77777777" w:rsidR="007157B9" w:rsidRPr="00AE54B2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Pennacchia (Direttore)</w:t>
            </w:r>
          </w:p>
          <w:p w14:paraId="32FEE52F" w14:textId="77777777" w:rsidR="007157B9" w:rsidRPr="005B2653" w:rsidRDefault="007157B9" w:rsidP="00366AB7">
            <w:pPr>
              <w:tabs>
                <w:tab w:val="center" w:pos="127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8"/>
              </w:rPr>
              <w:tab/>
            </w:r>
          </w:p>
        </w:tc>
        <w:tc>
          <w:tcPr>
            <w:tcW w:w="2609" w:type="dxa"/>
            <w:shd w:val="clear" w:color="auto" w:fill="auto"/>
          </w:tcPr>
          <w:p w14:paraId="77AB12EA" w14:textId="77777777" w:rsidR="007157B9" w:rsidRPr="00AE54B2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Maddalena</w:t>
            </w:r>
          </w:p>
        </w:tc>
        <w:tc>
          <w:tcPr>
            <w:tcW w:w="2398" w:type="dxa"/>
            <w:shd w:val="clear" w:color="auto" w:fill="auto"/>
          </w:tcPr>
          <w:p w14:paraId="790188D9" w14:textId="77777777" w:rsidR="007157B9" w:rsidRPr="00AE54B2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14" w:type="dxa"/>
            <w:shd w:val="clear" w:color="auto" w:fill="auto"/>
          </w:tcPr>
          <w:p w14:paraId="4AEBF820" w14:textId="77777777" w:rsidR="007157B9" w:rsidRPr="00AE54B2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</w:tr>
      <w:tr w:rsidR="007157B9" w:rsidRPr="005B2653" w14:paraId="23151EEC" w14:textId="77777777" w:rsidTr="00366AB7">
        <w:tc>
          <w:tcPr>
            <w:tcW w:w="462" w:type="dxa"/>
            <w:shd w:val="clear" w:color="auto" w:fill="auto"/>
          </w:tcPr>
          <w:p w14:paraId="1E8065A2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3EC7ACAD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Carvalho </w:t>
            </w:r>
            <w:proofErr w:type="spellStart"/>
            <w:r w:rsidRPr="001E7CAF">
              <w:rPr>
                <w:rFonts w:ascii="Arial" w:hAnsi="Arial" w:cs="Arial"/>
                <w:sz w:val="22"/>
                <w:szCs w:val="22"/>
              </w:rPr>
              <w:t>Homem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14:paraId="0D3844DD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Rui</w:t>
            </w:r>
          </w:p>
        </w:tc>
        <w:tc>
          <w:tcPr>
            <w:tcW w:w="2398" w:type="dxa"/>
            <w:shd w:val="clear" w:color="auto" w:fill="auto"/>
          </w:tcPr>
          <w:p w14:paraId="42B687DC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E7CAF">
              <w:rPr>
                <w:rFonts w:ascii="Arial" w:hAnsi="Arial" w:cs="Arial"/>
                <w:sz w:val="22"/>
                <w:szCs w:val="22"/>
              </w:rPr>
              <w:t>Universidade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 do Porto</w:t>
            </w:r>
          </w:p>
        </w:tc>
        <w:tc>
          <w:tcPr>
            <w:tcW w:w="1914" w:type="dxa"/>
            <w:shd w:val="clear" w:color="auto" w:fill="auto"/>
          </w:tcPr>
          <w:p w14:paraId="6F86D7E3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President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ESRA</w:t>
            </w:r>
          </w:p>
        </w:tc>
      </w:tr>
      <w:tr w:rsidR="007157B9" w:rsidRPr="005B2653" w14:paraId="7411910C" w14:textId="77777777" w:rsidTr="00366AB7">
        <w:tc>
          <w:tcPr>
            <w:tcW w:w="462" w:type="dxa"/>
            <w:shd w:val="clear" w:color="auto" w:fill="auto"/>
          </w:tcPr>
          <w:p w14:paraId="7C4FF628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22A3661A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Del Sapio Garbero</w:t>
            </w:r>
            <w:r>
              <w:rPr>
                <w:rFonts w:ascii="Arial" w:hAnsi="Arial" w:cs="Arial"/>
                <w:sz w:val="22"/>
                <w:szCs w:val="22"/>
              </w:rPr>
              <w:t xml:space="preserve"> (Presidente onorario)</w:t>
            </w:r>
          </w:p>
        </w:tc>
        <w:tc>
          <w:tcPr>
            <w:tcW w:w="2609" w:type="dxa"/>
            <w:shd w:val="clear" w:color="auto" w:fill="auto"/>
          </w:tcPr>
          <w:p w14:paraId="7190B9CD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Maria</w:t>
            </w:r>
          </w:p>
        </w:tc>
        <w:tc>
          <w:tcPr>
            <w:tcW w:w="2398" w:type="dxa"/>
            <w:shd w:val="clear" w:color="auto" w:fill="auto"/>
          </w:tcPr>
          <w:p w14:paraId="5834DCD1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  <w:lang w:val="en-GB"/>
              </w:rPr>
              <w:t xml:space="preserve">LLCS - Roma Tre </w:t>
            </w:r>
          </w:p>
        </w:tc>
        <w:tc>
          <w:tcPr>
            <w:tcW w:w="1914" w:type="dxa"/>
            <w:shd w:val="clear" w:color="auto" w:fill="auto"/>
          </w:tcPr>
          <w:p w14:paraId="7F0814C4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PO </w:t>
            </w:r>
            <w:r>
              <w:rPr>
                <w:rFonts w:ascii="Arial" w:hAnsi="Arial" w:cs="Arial"/>
                <w:sz w:val="22"/>
                <w:szCs w:val="22"/>
              </w:rPr>
              <w:t xml:space="preserve">Emerito </w:t>
            </w:r>
          </w:p>
        </w:tc>
      </w:tr>
      <w:tr w:rsidR="007157B9" w:rsidRPr="00BB15BC" w14:paraId="67E9F4BD" w14:textId="77777777" w:rsidTr="00366AB7">
        <w:tc>
          <w:tcPr>
            <w:tcW w:w="462" w:type="dxa"/>
            <w:shd w:val="clear" w:color="auto" w:fill="auto"/>
          </w:tcPr>
          <w:p w14:paraId="60F65E49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668C0A22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Dobson</w:t>
            </w:r>
          </w:p>
        </w:tc>
        <w:tc>
          <w:tcPr>
            <w:tcW w:w="2609" w:type="dxa"/>
            <w:shd w:val="clear" w:color="auto" w:fill="auto"/>
          </w:tcPr>
          <w:p w14:paraId="256D9E9C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Michael</w:t>
            </w:r>
          </w:p>
        </w:tc>
        <w:tc>
          <w:tcPr>
            <w:tcW w:w="2398" w:type="dxa"/>
            <w:shd w:val="clear" w:color="auto" w:fill="auto"/>
          </w:tcPr>
          <w:p w14:paraId="796A7B7E" w14:textId="77777777" w:rsidR="007157B9" w:rsidRPr="00BB15BC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B15BC">
              <w:rPr>
                <w:rFonts w:ascii="Arial" w:hAnsi="Arial" w:cs="Arial"/>
                <w:sz w:val="22"/>
                <w:szCs w:val="22"/>
                <w:lang w:val="en-GB"/>
              </w:rPr>
              <w:t>Shakespeare Institute University of Birmingham</w:t>
            </w:r>
          </w:p>
        </w:tc>
        <w:tc>
          <w:tcPr>
            <w:tcW w:w="1914" w:type="dxa"/>
            <w:shd w:val="clear" w:color="auto" w:fill="auto"/>
          </w:tcPr>
          <w:p w14:paraId="05109327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  <w:lang w:val="en-GB"/>
              </w:rPr>
              <w:t>PO and Director</w:t>
            </w:r>
          </w:p>
        </w:tc>
      </w:tr>
      <w:tr w:rsidR="007157B9" w:rsidRPr="00BB15BC" w14:paraId="68CFCED5" w14:textId="77777777" w:rsidTr="00366AB7">
        <w:tc>
          <w:tcPr>
            <w:tcW w:w="462" w:type="dxa"/>
            <w:shd w:val="clear" w:color="auto" w:fill="auto"/>
          </w:tcPr>
          <w:p w14:paraId="155EF1FF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7676765C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Elam</w:t>
            </w:r>
          </w:p>
        </w:tc>
        <w:tc>
          <w:tcPr>
            <w:tcW w:w="2609" w:type="dxa"/>
            <w:shd w:val="clear" w:color="auto" w:fill="auto"/>
          </w:tcPr>
          <w:p w14:paraId="39A7A680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sz w:val="22"/>
                <w:szCs w:val="22"/>
              </w:rPr>
              <w:t>Keir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6FAB58BC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Università di Bologna</w:t>
            </w:r>
          </w:p>
        </w:tc>
        <w:tc>
          <w:tcPr>
            <w:tcW w:w="1914" w:type="dxa"/>
            <w:shd w:val="clear" w:color="auto" w:fill="auto"/>
          </w:tcPr>
          <w:p w14:paraId="1B781524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7157B9" w:rsidRPr="00BB15BC" w14:paraId="48AD92D9" w14:textId="77777777" w:rsidTr="00366AB7">
        <w:tc>
          <w:tcPr>
            <w:tcW w:w="462" w:type="dxa"/>
            <w:shd w:val="clear" w:color="auto" w:fill="auto"/>
          </w:tcPr>
          <w:p w14:paraId="073EA988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14:paraId="09FA8C51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sz w:val="22"/>
                <w:szCs w:val="22"/>
              </w:rPr>
              <w:t>Hadfield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14:paraId="6BE5C4F5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Andrew</w:t>
            </w:r>
          </w:p>
        </w:tc>
        <w:tc>
          <w:tcPr>
            <w:tcW w:w="2398" w:type="dxa"/>
            <w:shd w:val="clear" w:color="auto" w:fill="auto"/>
          </w:tcPr>
          <w:p w14:paraId="68C1DA6C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University of Sussex</w:t>
            </w:r>
          </w:p>
        </w:tc>
        <w:tc>
          <w:tcPr>
            <w:tcW w:w="1914" w:type="dxa"/>
            <w:shd w:val="clear" w:color="auto" w:fill="auto"/>
          </w:tcPr>
          <w:p w14:paraId="6FE53EF8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7157B9" w:rsidRPr="00BB15BC" w14:paraId="297488C8" w14:textId="77777777" w:rsidTr="00366AB7">
        <w:tc>
          <w:tcPr>
            <w:tcW w:w="462" w:type="dxa"/>
            <w:shd w:val="clear" w:color="auto" w:fill="auto"/>
          </w:tcPr>
          <w:p w14:paraId="45E77842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14:paraId="5BFD4541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Hendrix</w:t>
            </w:r>
          </w:p>
        </w:tc>
        <w:tc>
          <w:tcPr>
            <w:tcW w:w="2609" w:type="dxa"/>
            <w:shd w:val="clear" w:color="auto" w:fill="auto"/>
          </w:tcPr>
          <w:p w14:paraId="1E56C12E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Harald</w:t>
            </w:r>
          </w:p>
        </w:tc>
        <w:tc>
          <w:tcPr>
            <w:tcW w:w="2398" w:type="dxa"/>
            <w:shd w:val="clear" w:color="auto" w:fill="auto"/>
          </w:tcPr>
          <w:p w14:paraId="013DD124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Utrecht University</w:t>
            </w:r>
          </w:p>
        </w:tc>
        <w:tc>
          <w:tcPr>
            <w:tcW w:w="1914" w:type="dxa"/>
            <w:shd w:val="clear" w:color="auto" w:fill="auto"/>
          </w:tcPr>
          <w:p w14:paraId="3B8CF3DF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 xml:space="preserve">PO </w:t>
            </w:r>
          </w:p>
        </w:tc>
      </w:tr>
      <w:tr w:rsidR="007157B9" w:rsidRPr="00BB15BC" w14:paraId="5C2F5717" w14:textId="77777777" w:rsidTr="00366AB7">
        <w:tc>
          <w:tcPr>
            <w:tcW w:w="462" w:type="dxa"/>
            <w:shd w:val="clear" w:color="auto" w:fill="auto"/>
          </w:tcPr>
          <w:p w14:paraId="76B02CA1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14:paraId="5FAD23BB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Khan</w:t>
            </w:r>
          </w:p>
        </w:tc>
        <w:tc>
          <w:tcPr>
            <w:tcW w:w="2609" w:type="dxa"/>
            <w:shd w:val="clear" w:color="auto" w:fill="auto"/>
          </w:tcPr>
          <w:p w14:paraId="1040B7E5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sz w:val="22"/>
                <w:szCs w:val="22"/>
              </w:rPr>
              <w:t>Coppélia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1DDB8271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Brown University</w:t>
            </w:r>
          </w:p>
        </w:tc>
        <w:tc>
          <w:tcPr>
            <w:tcW w:w="1914" w:type="dxa"/>
            <w:shd w:val="clear" w:color="auto" w:fill="auto"/>
          </w:tcPr>
          <w:p w14:paraId="0927F003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 Senior</w:t>
            </w:r>
          </w:p>
        </w:tc>
      </w:tr>
      <w:tr w:rsidR="007157B9" w:rsidRPr="00BB15BC" w14:paraId="05AE8D7E" w14:textId="77777777" w:rsidTr="00366AB7">
        <w:tc>
          <w:tcPr>
            <w:tcW w:w="462" w:type="dxa"/>
            <w:shd w:val="clear" w:color="auto" w:fill="auto"/>
          </w:tcPr>
          <w:p w14:paraId="1F2CE972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8" w:type="dxa"/>
            <w:shd w:val="clear" w:color="auto" w:fill="auto"/>
          </w:tcPr>
          <w:p w14:paraId="190476F5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Pfister</w:t>
            </w:r>
          </w:p>
        </w:tc>
        <w:tc>
          <w:tcPr>
            <w:tcW w:w="2609" w:type="dxa"/>
            <w:shd w:val="clear" w:color="auto" w:fill="auto"/>
          </w:tcPr>
          <w:p w14:paraId="5B5465DA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Manfred</w:t>
            </w:r>
          </w:p>
        </w:tc>
        <w:tc>
          <w:tcPr>
            <w:tcW w:w="2398" w:type="dxa"/>
            <w:shd w:val="clear" w:color="auto" w:fill="auto"/>
          </w:tcPr>
          <w:p w14:paraId="4FD435A9" w14:textId="77777777" w:rsidR="007157B9" w:rsidRPr="00BB15BC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 xml:space="preserve">Freie </w:t>
            </w:r>
            <w:proofErr w:type="spellStart"/>
            <w:r w:rsidRPr="00BB15BC">
              <w:rPr>
                <w:rFonts w:ascii="Arial" w:hAnsi="Arial" w:cs="Arial"/>
                <w:sz w:val="22"/>
                <w:szCs w:val="22"/>
              </w:rPr>
              <w:t>Universitat</w:t>
            </w:r>
            <w:proofErr w:type="spellEnd"/>
            <w:r w:rsidRPr="00BB15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15BC">
              <w:rPr>
                <w:rFonts w:ascii="Arial" w:hAnsi="Arial" w:cs="Arial"/>
                <w:sz w:val="22"/>
                <w:szCs w:val="22"/>
              </w:rPr>
              <w:t>Berlin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1B1B6997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 Senior</w:t>
            </w:r>
          </w:p>
        </w:tc>
      </w:tr>
      <w:tr w:rsidR="007157B9" w:rsidRPr="00BB15BC" w14:paraId="1668DB19" w14:textId="77777777" w:rsidTr="00366AB7">
        <w:tc>
          <w:tcPr>
            <w:tcW w:w="462" w:type="dxa"/>
            <w:shd w:val="clear" w:color="auto" w:fill="auto"/>
          </w:tcPr>
          <w:p w14:paraId="1476C0C4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14:paraId="2ACDD634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Sacerdoti</w:t>
            </w:r>
          </w:p>
        </w:tc>
        <w:tc>
          <w:tcPr>
            <w:tcW w:w="2609" w:type="dxa"/>
            <w:shd w:val="clear" w:color="auto" w:fill="auto"/>
          </w:tcPr>
          <w:p w14:paraId="359F48CE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Gilberto</w:t>
            </w:r>
          </w:p>
        </w:tc>
        <w:tc>
          <w:tcPr>
            <w:tcW w:w="2398" w:type="dxa"/>
            <w:shd w:val="clear" w:color="auto" w:fill="auto"/>
          </w:tcPr>
          <w:p w14:paraId="3AB8DE5A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LLCS – Roma Tre</w:t>
            </w:r>
          </w:p>
        </w:tc>
        <w:tc>
          <w:tcPr>
            <w:tcW w:w="1914" w:type="dxa"/>
            <w:shd w:val="clear" w:color="auto" w:fill="auto"/>
          </w:tcPr>
          <w:p w14:paraId="61370287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7157B9" w:rsidRPr="00BB15BC" w14:paraId="75C7357D" w14:textId="77777777" w:rsidTr="00366AB7">
        <w:tc>
          <w:tcPr>
            <w:tcW w:w="462" w:type="dxa"/>
            <w:shd w:val="clear" w:color="auto" w:fill="auto"/>
          </w:tcPr>
          <w:p w14:paraId="4FAA10B1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14:paraId="4A4F427F" w14:textId="35FD17FF" w:rsidR="007157B9" w:rsidRPr="00BB15BC" w:rsidRDefault="00BB15BC" w:rsidP="00BB15BC">
            <w:pPr>
              <w:pStyle w:val="Titolo4"/>
              <w:shd w:val="clear" w:color="auto" w:fill="FFFFFF"/>
              <w:spacing w:before="0" w:line="240" w:lineRule="atLeast"/>
              <w:textAlignment w:val="baseline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  <w:t>Roig</w:t>
            </w:r>
            <w:proofErr w:type="spellEnd"/>
            <w:r w:rsidRPr="00BB15BC"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  <w:t xml:space="preserve"> Lanzillotta</w:t>
            </w:r>
          </w:p>
        </w:tc>
        <w:tc>
          <w:tcPr>
            <w:tcW w:w="2609" w:type="dxa"/>
            <w:shd w:val="clear" w:color="auto" w:fill="auto"/>
          </w:tcPr>
          <w:p w14:paraId="5DB6E710" w14:textId="4056B0F7" w:rsidR="007157B9" w:rsidRPr="00BB15BC" w:rsidRDefault="00BB15BC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color w:val="333333"/>
                <w:sz w:val="22"/>
                <w:szCs w:val="22"/>
              </w:rPr>
              <w:t>Lautaro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14:paraId="4CCB445A" w14:textId="77777777" w:rsidR="007157B9" w:rsidRPr="00BB15BC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KNIR (Royal Netherlands Institute)</w:t>
            </w:r>
          </w:p>
        </w:tc>
        <w:tc>
          <w:tcPr>
            <w:tcW w:w="1914" w:type="dxa"/>
            <w:shd w:val="clear" w:color="auto" w:fill="auto"/>
          </w:tcPr>
          <w:p w14:paraId="2D0A0DFC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PO and Director</w:t>
            </w:r>
          </w:p>
        </w:tc>
      </w:tr>
      <w:tr w:rsidR="007157B9" w:rsidRPr="00BB15BC" w14:paraId="61418BAD" w14:textId="77777777" w:rsidTr="00366AB7">
        <w:tc>
          <w:tcPr>
            <w:tcW w:w="462" w:type="dxa"/>
            <w:shd w:val="clear" w:color="auto" w:fill="auto"/>
          </w:tcPr>
          <w:p w14:paraId="765BFE68" w14:textId="77777777" w:rsidR="007157B9" w:rsidRPr="00046B9E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14:paraId="423BE1AE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B15BC">
              <w:rPr>
                <w:rFonts w:ascii="Arial" w:hAnsi="Arial" w:cs="Arial"/>
                <w:bCs/>
                <w:sz w:val="22"/>
                <w:szCs w:val="22"/>
              </w:rPr>
              <w:t>Targoff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14:paraId="0E4D9A78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15BC">
              <w:rPr>
                <w:rFonts w:ascii="Arial" w:hAnsi="Arial" w:cs="Arial"/>
                <w:bCs/>
                <w:sz w:val="22"/>
                <w:szCs w:val="22"/>
              </w:rPr>
              <w:t>Ramie</w:t>
            </w:r>
          </w:p>
        </w:tc>
        <w:tc>
          <w:tcPr>
            <w:tcW w:w="2398" w:type="dxa"/>
            <w:shd w:val="clear" w:color="auto" w:fill="auto"/>
          </w:tcPr>
          <w:p w14:paraId="522BA14B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5BC">
              <w:rPr>
                <w:rFonts w:ascii="Arial" w:hAnsi="Arial" w:cs="Arial"/>
                <w:sz w:val="22"/>
                <w:szCs w:val="22"/>
              </w:rPr>
              <w:t>Brandeis University</w:t>
            </w:r>
          </w:p>
        </w:tc>
        <w:tc>
          <w:tcPr>
            <w:tcW w:w="1914" w:type="dxa"/>
            <w:shd w:val="clear" w:color="auto" w:fill="auto"/>
          </w:tcPr>
          <w:p w14:paraId="6ED7A0D2" w14:textId="77777777" w:rsidR="007157B9" w:rsidRPr="00BB15BC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15BC">
              <w:rPr>
                <w:rFonts w:ascii="Arial" w:hAnsi="Arial" w:cs="Arial"/>
                <w:bCs/>
                <w:sz w:val="22"/>
                <w:szCs w:val="22"/>
              </w:rPr>
              <w:t>PO</w:t>
            </w:r>
          </w:p>
        </w:tc>
      </w:tr>
    </w:tbl>
    <w:p w14:paraId="2A986190" w14:textId="77777777" w:rsidR="007157B9" w:rsidRPr="00BB15BC" w:rsidRDefault="007157B9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4F492FC" w14:textId="77777777" w:rsidR="00366AB7" w:rsidRDefault="00366AB7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5B79DCB" w14:textId="77777777" w:rsidR="00366AB7" w:rsidRPr="005B2653" w:rsidRDefault="00366AB7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F781363" w14:textId="5EC601D2" w:rsidR="007157B9" w:rsidRPr="00BD3219" w:rsidRDefault="007157B9" w:rsidP="007157B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 xml:space="preserve">Docenti </w:t>
      </w:r>
      <w:r w:rsidR="001D4E4F" w:rsidRPr="7653F030">
        <w:rPr>
          <w:rFonts w:ascii="Arial" w:hAnsi="Arial" w:cs="Arial"/>
          <w:sz w:val="28"/>
          <w:szCs w:val="28"/>
        </w:rPr>
        <w:t>dell’Ateneo</w:t>
      </w:r>
      <w:r w:rsidR="001D4E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91"/>
        <w:gridCol w:w="2085"/>
        <w:gridCol w:w="2284"/>
        <w:gridCol w:w="1825"/>
        <w:gridCol w:w="1422"/>
      </w:tblGrid>
      <w:tr w:rsidR="007157B9" w:rsidRPr="005B2653" w14:paraId="71CDFC8A" w14:textId="77777777" w:rsidTr="00075806">
        <w:tc>
          <w:tcPr>
            <w:tcW w:w="466" w:type="dxa"/>
            <w:shd w:val="clear" w:color="auto" w:fill="auto"/>
          </w:tcPr>
          <w:p w14:paraId="1C8CA378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5A67F8A7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85" w:type="dxa"/>
            <w:shd w:val="clear" w:color="auto" w:fill="auto"/>
          </w:tcPr>
          <w:p w14:paraId="61BAF223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284" w:type="dxa"/>
            <w:shd w:val="clear" w:color="auto" w:fill="auto"/>
          </w:tcPr>
          <w:p w14:paraId="5BE80FE4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25" w:type="dxa"/>
            <w:shd w:val="clear" w:color="auto" w:fill="auto"/>
          </w:tcPr>
          <w:p w14:paraId="70B67C3C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422" w:type="dxa"/>
          </w:tcPr>
          <w:p w14:paraId="23C904E8" w14:textId="77777777" w:rsidR="007157B9" w:rsidRPr="005B2653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7157B9" w:rsidRPr="005B2653" w14:paraId="6D1936E8" w14:textId="77777777" w:rsidTr="00075806">
        <w:tc>
          <w:tcPr>
            <w:tcW w:w="466" w:type="dxa"/>
            <w:shd w:val="clear" w:color="auto" w:fill="auto"/>
          </w:tcPr>
          <w:p w14:paraId="065E262F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64EB89DA" w14:textId="77777777" w:rsidR="007157B9" w:rsidRPr="00621328" w:rsidRDefault="007157B9" w:rsidP="00366AB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Pennacchia (Direttore)</w:t>
            </w:r>
          </w:p>
        </w:tc>
        <w:tc>
          <w:tcPr>
            <w:tcW w:w="2085" w:type="dxa"/>
            <w:shd w:val="clear" w:color="auto" w:fill="auto"/>
          </w:tcPr>
          <w:p w14:paraId="3B14538D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Maddalena</w:t>
            </w:r>
          </w:p>
        </w:tc>
        <w:tc>
          <w:tcPr>
            <w:tcW w:w="2284" w:type="dxa"/>
            <w:shd w:val="clear" w:color="auto" w:fill="auto"/>
          </w:tcPr>
          <w:p w14:paraId="15D61C85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LLCS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Roma Tre</w:t>
            </w:r>
          </w:p>
        </w:tc>
        <w:tc>
          <w:tcPr>
            <w:tcW w:w="1825" w:type="dxa"/>
            <w:shd w:val="clear" w:color="auto" w:fill="auto"/>
          </w:tcPr>
          <w:p w14:paraId="5210DB0E" w14:textId="77777777" w:rsidR="007157B9" w:rsidRPr="005B2653" w:rsidRDefault="007157B9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4B2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  <w:tc>
          <w:tcPr>
            <w:tcW w:w="1422" w:type="dxa"/>
          </w:tcPr>
          <w:p w14:paraId="6BB07F86" w14:textId="15F637AA" w:rsidR="007157B9" w:rsidRPr="005B2653" w:rsidRDefault="008D78D9" w:rsidP="00366AB7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707ABE12" w14:textId="77777777" w:rsidR="007157B9" w:rsidRPr="00424A36" w:rsidRDefault="007157B9" w:rsidP="0071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2FDAAC4E" w14:textId="77777777" w:rsidR="007157B9" w:rsidRPr="005B2653" w:rsidRDefault="007157B9" w:rsidP="007157B9">
      <w:pPr>
        <w:jc w:val="center"/>
        <w:rPr>
          <w:rFonts w:ascii="Arial" w:hAnsi="Arial" w:cs="Arial"/>
          <w:b/>
          <w:bCs/>
        </w:rPr>
      </w:pPr>
    </w:p>
    <w:p w14:paraId="7310F83C" w14:textId="77777777" w:rsidR="007157B9" w:rsidRDefault="007157B9" w:rsidP="007157B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</w:p>
    <w:p w14:paraId="6D101612" w14:textId="77777777" w:rsidR="007157B9" w:rsidRDefault="007157B9" w:rsidP="007157B9"/>
    <w:p w14:paraId="3023AB18" w14:textId="362B700D" w:rsidR="001D4E4F" w:rsidRPr="001D4E4F" w:rsidRDefault="001D4E4F" w:rsidP="001D4E4F">
      <w:pPr>
        <w:pStyle w:val="Titolo"/>
        <w:spacing w:after="120"/>
        <w:rPr>
          <w:rFonts w:ascii="Arial" w:hAnsi="Arial" w:cs="Arial"/>
          <w:b/>
          <w:sz w:val="24"/>
          <w:szCs w:val="24"/>
          <w:vertAlign w:val="superscript"/>
        </w:rPr>
      </w:pPr>
      <w:r w:rsidRPr="00E54550">
        <w:rPr>
          <w:rFonts w:ascii="Arial" w:hAnsi="Arial" w:cs="Arial"/>
          <w:b/>
          <w:sz w:val="24"/>
          <w:szCs w:val="24"/>
        </w:rPr>
        <w:t xml:space="preserve">Esperti impegnati nell’attività didattica </w:t>
      </w:r>
      <w:r w:rsidRPr="00E54550">
        <w:rPr>
          <w:rFonts w:ascii="Arial" w:hAnsi="Arial" w:cs="Arial"/>
          <w:b/>
          <w:sz w:val="24"/>
          <w:szCs w:val="24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1D4E4F" w:rsidRPr="00046B9E" w14:paraId="23D07ACD" w14:textId="77777777" w:rsidTr="00BB15BC">
        <w:tc>
          <w:tcPr>
            <w:tcW w:w="483" w:type="dxa"/>
            <w:shd w:val="clear" w:color="auto" w:fill="auto"/>
          </w:tcPr>
          <w:p w14:paraId="63678604" w14:textId="77777777" w:rsidR="001D4E4F" w:rsidRPr="00046B9E" w:rsidRDefault="001D4E4F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158D408A" w14:textId="77777777" w:rsidR="001D4E4F" w:rsidRPr="00046B9E" w:rsidRDefault="001D4E4F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66F1B5FD" w14:textId="77777777" w:rsidR="001D4E4F" w:rsidRPr="00046B9E" w:rsidRDefault="001D4E4F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61DF8C2A" w14:textId="77777777" w:rsidR="001D4E4F" w:rsidRPr="00046B9E" w:rsidRDefault="001D4E4F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915" w:type="dxa"/>
            <w:shd w:val="clear" w:color="auto" w:fill="auto"/>
          </w:tcPr>
          <w:p w14:paraId="58111E9E" w14:textId="77777777" w:rsidR="001D4E4F" w:rsidRPr="00046B9E" w:rsidRDefault="001D4E4F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8D78D9" w:rsidRPr="00046B9E" w14:paraId="1664471F" w14:textId="77777777" w:rsidTr="00BB15BC">
        <w:tc>
          <w:tcPr>
            <w:tcW w:w="483" w:type="dxa"/>
            <w:shd w:val="clear" w:color="auto" w:fill="auto"/>
          </w:tcPr>
          <w:p w14:paraId="6242F962" w14:textId="1E3FAFE1" w:rsidR="008D78D9" w:rsidRPr="00046B9E" w:rsidRDefault="008D78D9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3E65FF7D" w14:textId="20092863" w:rsidR="008D78D9" w:rsidRPr="00046B9E" w:rsidRDefault="008D78D9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sz w:val="22"/>
                <w:szCs w:val="22"/>
              </w:rPr>
              <w:t>Bladen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A0744E9" w14:textId="1A5F1351" w:rsidR="008D78D9" w:rsidRPr="00046B9E" w:rsidRDefault="008D78D9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Victoria</w:t>
            </w:r>
          </w:p>
        </w:tc>
        <w:tc>
          <w:tcPr>
            <w:tcW w:w="2403" w:type="dxa"/>
            <w:shd w:val="clear" w:color="auto" w:fill="auto"/>
          </w:tcPr>
          <w:p w14:paraId="33EB8B11" w14:textId="4C74CA7D" w:rsidR="008D78D9" w:rsidRPr="00046B9E" w:rsidRDefault="008D78D9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University of Queensland</w:t>
            </w:r>
          </w:p>
        </w:tc>
        <w:tc>
          <w:tcPr>
            <w:tcW w:w="1915" w:type="dxa"/>
            <w:shd w:val="clear" w:color="auto" w:fill="auto"/>
          </w:tcPr>
          <w:p w14:paraId="6E42DEA5" w14:textId="378902DD" w:rsidR="008D78D9" w:rsidRPr="00046B9E" w:rsidRDefault="008D78D9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sz w:val="22"/>
                <w:szCs w:val="22"/>
              </w:rPr>
              <w:t>Lecturer</w:t>
            </w:r>
            <w:proofErr w:type="spellEnd"/>
          </w:p>
        </w:tc>
      </w:tr>
      <w:tr w:rsidR="00046B9E" w:rsidRPr="00046B9E" w14:paraId="2AAB68F4" w14:textId="77777777" w:rsidTr="00BB15BC">
        <w:tc>
          <w:tcPr>
            <w:tcW w:w="483" w:type="dxa"/>
            <w:shd w:val="clear" w:color="auto" w:fill="auto"/>
          </w:tcPr>
          <w:p w14:paraId="74759808" w14:textId="5D19AC3C" w:rsidR="00046B9E" w:rsidRPr="00046B9E" w:rsidRDefault="00046B9E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5E5668B6" w14:textId="5EE99438" w:rsidR="00046B9E" w:rsidRPr="00046B9E" w:rsidRDefault="00046B9E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sz w:val="22"/>
                <w:szCs w:val="22"/>
              </w:rPr>
              <w:t>Cinpoes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3FBE70F" w14:textId="27C7526C" w:rsidR="00046B9E" w:rsidRPr="00046B9E" w:rsidRDefault="00046B9E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Nicoleta</w:t>
            </w:r>
          </w:p>
        </w:tc>
        <w:tc>
          <w:tcPr>
            <w:tcW w:w="2403" w:type="dxa"/>
            <w:shd w:val="clear" w:color="auto" w:fill="auto"/>
          </w:tcPr>
          <w:p w14:paraId="61DBF53A" w14:textId="516E2CD2" w:rsidR="00046B9E" w:rsidRPr="00046B9E" w:rsidRDefault="00046B9E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Worcester University</w:t>
            </w:r>
          </w:p>
        </w:tc>
        <w:tc>
          <w:tcPr>
            <w:tcW w:w="1915" w:type="dxa"/>
            <w:shd w:val="clear" w:color="auto" w:fill="auto"/>
          </w:tcPr>
          <w:p w14:paraId="4E5B968C" w14:textId="2A090601" w:rsidR="00046B9E" w:rsidRPr="00046B9E" w:rsidRDefault="00046B9E" w:rsidP="00BB15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PA</w:t>
            </w:r>
          </w:p>
        </w:tc>
      </w:tr>
      <w:tr w:rsidR="001D4E4F" w:rsidRPr="00046B9E" w14:paraId="5492890D" w14:textId="77777777" w:rsidTr="00BB15BC">
        <w:tc>
          <w:tcPr>
            <w:tcW w:w="483" w:type="dxa"/>
            <w:shd w:val="clear" w:color="auto" w:fill="auto"/>
          </w:tcPr>
          <w:p w14:paraId="1003D76D" w14:textId="15A03229" w:rsidR="001D4E4F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7E6C38FA" w14:textId="30E8AEC8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Cohen</w:t>
            </w:r>
          </w:p>
        </w:tc>
        <w:tc>
          <w:tcPr>
            <w:tcW w:w="2591" w:type="dxa"/>
            <w:shd w:val="clear" w:color="auto" w:fill="auto"/>
          </w:tcPr>
          <w:p w14:paraId="18D2BA7F" w14:textId="69860978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bCs/>
                <w:sz w:val="22"/>
                <w:szCs w:val="22"/>
              </w:rPr>
              <w:t>Heijes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67494E5C" w14:textId="56262020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Groningen University</w:t>
            </w:r>
          </w:p>
        </w:tc>
        <w:tc>
          <w:tcPr>
            <w:tcW w:w="1915" w:type="dxa"/>
            <w:shd w:val="clear" w:color="auto" w:fill="auto"/>
          </w:tcPr>
          <w:p w14:paraId="0250106B" w14:textId="0FAB5C2C" w:rsidR="001D4E4F" w:rsidRPr="00046B9E" w:rsidRDefault="001D4E4F" w:rsidP="00D3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</w:tr>
      <w:tr w:rsidR="00046B9E" w:rsidRPr="00046B9E" w14:paraId="6517A806" w14:textId="77777777" w:rsidTr="00BB15BC">
        <w:tc>
          <w:tcPr>
            <w:tcW w:w="483" w:type="dxa"/>
            <w:shd w:val="clear" w:color="auto" w:fill="auto"/>
          </w:tcPr>
          <w:p w14:paraId="6855E61F" w14:textId="3DB1031F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426A139F" w14:textId="2ACEE094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bCs/>
                <w:sz w:val="22"/>
                <w:szCs w:val="22"/>
              </w:rPr>
              <w:t>Compagnoi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A7F84DD" w14:textId="20E3324A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Michela</w:t>
            </w:r>
          </w:p>
        </w:tc>
        <w:tc>
          <w:tcPr>
            <w:tcW w:w="2403" w:type="dxa"/>
            <w:shd w:val="clear" w:color="auto" w:fill="auto"/>
          </w:tcPr>
          <w:p w14:paraId="091904C7" w14:textId="31DD62FF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LLCS - Roma Tre</w:t>
            </w:r>
          </w:p>
        </w:tc>
        <w:tc>
          <w:tcPr>
            <w:tcW w:w="1915" w:type="dxa"/>
            <w:shd w:val="clear" w:color="auto" w:fill="auto"/>
          </w:tcPr>
          <w:p w14:paraId="1FD90EC0" w14:textId="7890A68B" w:rsidR="00046B9E" w:rsidRPr="00046B9E" w:rsidRDefault="00046B9E" w:rsidP="00D3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Assegnista di ricerca</w:t>
            </w:r>
          </w:p>
        </w:tc>
      </w:tr>
      <w:tr w:rsidR="001D4E4F" w:rsidRPr="00046B9E" w14:paraId="0FFFB651" w14:textId="77777777" w:rsidTr="00BB15BC">
        <w:tc>
          <w:tcPr>
            <w:tcW w:w="483" w:type="dxa"/>
            <w:shd w:val="clear" w:color="auto" w:fill="auto"/>
          </w:tcPr>
          <w:p w14:paraId="14A089B3" w14:textId="707CA582" w:rsidR="001D4E4F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6DCF5790" w14:textId="3BFBB0B8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Del Sapio Garbero</w:t>
            </w:r>
          </w:p>
        </w:tc>
        <w:tc>
          <w:tcPr>
            <w:tcW w:w="2591" w:type="dxa"/>
            <w:shd w:val="clear" w:color="auto" w:fill="auto"/>
          </w:tcPr>
          <w:p w14:paraId="465F30B7" w14:textId="41B7472E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Maria</w:t>
            </w:r>
          </w:p>
        </w:tc>
        <w:tc>
          <w:tcPr>
            <w:tcW w:w="2403" w:type="dxa"/>
            <w:shd w:val="clear" w:color="auto" w:fill="auto"/>
          </w:tcPr>
          <w:p w14:paraId="4CDCAAA1" w14:textId="2F327C5D" w:rsidR="001D4E4F" w:rsidRPr="00046B9E" w:rsidRDefault="001D4E4F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LLCS - Roma Tre</w:t>
            </w:r>
          </w:p>
        </w:tc>
        <w:tc>
          <w:tcPr>
            <w:tcW w:w="1915" w:type="dxa"/>
            <w:shd w:val="clear" w:color="auto" w:fill="auto"/>
          </w:tcPr>
          <w:p w14:paraId="488ACDA3" w14:textId="3ED9CEA8" w:rsidR="001D4E4F" w:rsidRPr="00046B9E" w:rsidRDefault="001D4E4F" w:rsidP="00D3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PO Emerito</w:t>
            </w:r>
          </w:p>
        </w:tc>
      </w:tr>
      <w:tr w:rsidR="008D78D9" w:rsidRPr="00046B9E" w14:paraId="60F83477" w14:textId="77777777" w:rsidTr="00BB15BC">
        <w:tc>
          <w:tcPr>
            <w:tcW w:w="483" w:type="dxa"/>
            <w:shd w:val="clear" w:color="auto" w:fill="auto"/>
          </w:tcPr>
          <w:p w14:paraId="216C4CF8" w14:textId="37A18EC0" w:rsidR="008D78D9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14:paraId="52D178AB" w14:textId="2D01965E" w:rsidR="008D78D9" w:rsidRPr="00046B9E" w:rsidRDefault="008D78D9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Dobson</w:t>
            </w:r>
          </w:p>
        </w:tc>
        <w:tc>
          <w:tcPr>
            <w:tcW w:w="2591" w:type="dxa"/>
            <w:shd w:val="clear" w:color="auto" w:fill="auto"/>
          </w:tcPr>
          <w:p w14:paraId="490F2943" w14:textId="30F26586" w:rsidR="008D78D9" w:rsidRPr="00046B9E" w:rsidRDefault="008D78D9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Michael</w:t>
            </w:r>
          </w:p>
        </w:tc>
        <w:tc>
          <w:tcPr>
            <w:tcW w:w="2403" w:type="dxa"/>
            <w:shd w:val="clear" w:color="auto" w:fill="auto"/>
          </w:tcPr>
          <w:p w14:paraId="65AED3D1" w14:textId="5E2D8332" w:rsidR="008D78D9" w:rsidRPr="00046B9E" w:rsidRDefault="008D78D9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University of Birmingham</w:t>
            </w:r>
          </w:p>
        </w:tc>
        <w:tc>
          <w:tcPr>
            <w:tcW w:w="1915" w:type="dxa"/>
            <w:shd w:val="clear" w:color="auto" w:fill="auto"/>
          </w:tcPr>
          <w:p w14:paraId="7F00E904" w14:textId="130EF3E0" w:rsidR="008D78D9" w:rsidRPr="00046B9E" w:rsidRDefault="008D78D9" w:rsidP="00D3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PO</w:t>
            </w:r>
          </w:p>
        </w:tc>
      </w:tr>
      <w:tr w:rsidR="00046B9E" w:rsidRPr="00046B9E" w14:paraId="06C92461" w14:textId="77777777" w:rsidTr="00BB15BC">
        <w:tc>
          <w:tcPr>
            <w:tcW w:w="483" w:type="dxa"/>
            <w:shd w:val="clear" w:color="auto" w:fill="auto"/>
          </w:tcPr>
          <w:p w14:paraId="5E17E37D" w14:textId="0B823F6E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557F2174" w14:textId="4E9D3ADD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bCs/>
                <w:sz w:val="22"/>
                <w:szCs w:val="22"/>
              </w:rPr>
              <w:t>Gillies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9334054" w14:textId="293853A3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John </w:t>
            </w:r>
          </w:p>
        </w:tc>
        <w:tc>
          <w:tcPr>
            <w:tcW w:w="2403" w:type="dxa"/>
            <w:shd w:val="clear" w:color="auto" w:fill="auto"/>
          </w:tcPr>
          <w:p w14:paraId="0E377A2F" w14:textId="5B3EFEE5" w:rsidR="00046B9E" w:rsidRPr="00046B9E" w:rsidRDefault="00046B9E" w:rsidP="001D4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University of Essex</w:t>
            </w:r>
          </w:p>
        </w:tc>
        <w:tc>
          <w:tcPr>
            <w:tcW w:w="1915" w:type="dxa"/>
            <w:shd w:val="clear" w:color="auto" w:fill="auto"/>
          </w:tcPr>
          <w:p w14:paraId="0157223D" w14:textId="5D877912" w:rsidR="00046B9E" w:rsidRPr="00046B9E" w:rsidRDefault="00046B9E" w:rsidP="00D3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</w:t>
            </w:r>
          </w:p>
        </w:tc>
      </w:tr>
      <w:tr w:rsidR="00046B9E" w:rsidRPr="00046B9E" w14:paraId="5D8F6581" w14:textId="77777777" w:rsidTr="00BB15BC">
        <w:tc>
          <w:tcPr>
            <w:tcW w:w="483" w:type="dxa"/>
            <w:shd w:val="clear" w:color="auto" w:fill="auto"/>
          </w:tcPr>
          <w:p w14:paraId="6D5F0A6C" w14:textId="7BBA6CE4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721FBE67" w14:textId="3FB61F97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Jackson</w:t>
            </w:r>
          </w:p>
        </w:tc>
        <w:tc>
          <w:tcPr>
            <w:tcW w:w="2591" w:type="dxa"/>
            <w:shd w:val="clear" w:color="auto" w:fill="auto"/>
          </w:tcPr>
          <w:p w14:paraId="46D86848" w14:textId="34A683C3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Angus</w:t>
            </w:r>
          </w:p>
        </w:tc>
        <w:tc>
          <w:tcPr>
            <w:tcW w:w="2403" w:type="dxa"/>
            <w:shd w:val="clear" w:color="auto" w:fill="auto"/>
          </w:tcPr>
          <w:p w14:paraId="77257D87" w14:textId="397351E4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Royal Shakespeare Company</w:t>
            </w:r>
          </w:p>
        </w:tc>
        <w:tc>
          <w:tcPr>
            <w:tcW w:w="1915" w:type="dxa"/>
            <w:shd w:val="clear" w:color="auto" w:fill="auto"/>
          </w:tcPr>
          <w:p w14:paraId="744D890B" w14:textId="26FA7DF2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Regista</w:t>
            </w:r>
          </w:p>
        </w:tc>
      </w:tr>
      <w:tr w:rsidR="00046B9E" w:rsidRPr="00046B9E" w14:paraId="485561D9" w14:textId="77777777" w:rsidTr="00BB15BC">
        <w:tc>
          <w:tcPr>
            <w:tcW w:w="483" w:type="dxa"/>
            <w:shd w:val="clear" w:color="auto" w:fill="auto"/>
          </w:tcPr>
          <w:p w14:paraId="0BCACEE0" w14:textId="11A1C5A8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719" w:type="dxa"/>
            <w:shd w:val="clear" w:color="auto" w:fill="auto"/>
          </w:tcPr>
          <w:p w14:paraId="7E6F0F4F" w14:textId="6B470F9E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Jansen</w:t>
            </w:r>
          </w:p>
        </w:tc>
        <w:tc>
          <w:tcPr>
            <w:tcW w:w="2591" w:type="dxa"/>
            <w:shd w:val="clear" w:color="auto" w:fill="auto"/>
          </w:tcPr>
          <w:p w14:paraId="05AB42CA" w14:textId="202F0B06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Hans</w:t>
            </w:r>
          </w:p>
        </w:tc>
        <w:tc>
          <w:tcPr>
            <w:tcW w:w="2403" w:type="dxa"/>
            <w:shd w:val="clear" w:color="auto" w:fill="auto"/>
          </w:tcPr>
          <w:p w14:paraId="162DE0E1" w14:textId="47C6AAF0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Groningen University</w:t>
            </w:r>
          </w:p>
        </w:tc>
        <w:tc>
          <w:tcPr>
            <w:tcW w:w="1915" w:type="dxa"/>
            <w:shd w:val="clear" w:color="auto" w:fill="auto"/>
          </w:tcPr>
          <w:p w14:paraId="7918D2A1" w14:textId="2B989726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bCs/>
                <w:sz w:val="22"/>
                <w:szCs w:val="22"/>
              </w:rPr>
              <w:t>Lecturer</w:t>
            </w:r>
            <w:proofErr w:type="spellEnd"/>
          </w:p>
        </w:tc>
      </w:tr>
      <w:tr w:rsidR="00046B9E" w:rsidRPr="00046B9E" w14:paraId="63184EF2" w14:textId="77777777" w:rsidTr="00BB15BC">
        <w:tc>
          <w:tcPr>
            <w:tcW w:w="483" w:type="dxa"/>
            <w:shd w:val="clear" w:color="auto" w:fill="auto"/>
          </w:tcPr>
          <w:p w14:paraId="5089C5A0" w14:textId="587A9B31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14:paraId="36997CBF" w14:textId="39537544" w:rsidR="00046B9E" w:rsidRDefault="00046B9E" w:rsidP="00046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E72F5">
              <w:rPr>
                <w:rFonts w:ascii="Arial" w:hAnsi="Arial" w:cs="Arial"/>
                <w:sz w:val="22"/>
                <w:szCs w:val="22"/>
                <w:lang w:val="en-GB"/>
              </w:rPr>
              <w:t>Kowalcze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E72F5">
              <w:rPr>
                <w:rFonts w:ascii="Arial" w:hAnsi="Arial" w:cs="Arial"/>
                <w:sz w:val="22"/>
                <w:szCs w:val="22"/>
                <w:lang w:val="en-GB"/>
              </w:rPr>
              <w:t>Pawlik</w:t>
            </w:r>
            <w:proofErr w:type="spellEnd"/>
          </w:p>
          <w:p w14:paraId="506F74EC" w14:textId="77777777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14:paraId="5EE56DDB" w14:textId="388B3774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Anna</w:t>
            </w:r>
          </w:p>
        </w:tc>
        <w:tc>
          <w:tcPr>
            <w:tcW w:w="2403" w:type="dxa"/>
            <w:shd w:val="clear" w:color="auto" w:fill="auto"/>
          </w:tcPr>
          <w:p w14:paraId="22B44885" w14:textId="1199B9BD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Lodz</w:t>
            </w:r>
          </w:p>
        </w:tc>
        <w:tc>
          <w:tcPr>
            <w:tcW w:w="1915" w:type="dxa"/>
            <w:shd w:val="clear" w:color="auto" w:fill="auto"/>
          </w:tcPr>
          <w:p w14:paraId="794EE79C" w14:textId="5C0F96D1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Lecturer</w:t>
            </w:r>
            <w:proofErr w:type="spellEnd"/>
          </w:p>
        </w:tc>
      </w:tr>
      <w:tr w:rsidR="00046B9E" w:rsidRPr="00046B9E" w14:paraId="76949588" w14:textId="77777777" w:rsidTr="00BB15BC">
        <w:tc>
          <w:tcPr>
            <w:tcW w:w="483" w:type="dxa"/>
            <w:shd w:val="clear" w:color="auto" w:fill="auto"/>
          </w:tcPr>
          <w:p w14:paraId="6001FB92" w14:textId="12CFE11D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719" w:type="dxa"/>
            <w:shd w:val="clear" w:color="auto" w:fill="auto"/>
          </w:tcPr>
          <w:p w14:paraId="471CE814" w14:textId="625EBF50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Lollobrigida</w:t>
            </w:r>
          </w:p>
        </w:tc>
        <w:tc>
          <w:tcPr>
            <w:tcW w:w="2591" w:type="dxa"/>
            <w:shd w:val="clear" w:color="auto" w:fill="auto"/>
          </w:tcPr>
          <w:p w14:paraId="3B003184" w14:textId="67DE4A02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2403" w:type="dxa"/>
            <w:shd w:val="clear" w:color="auto" w:fill="auto"/>
          </w:tcPr>
          <w:p w14:paraId="11785E29" w14:textId="55CA28C9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6B9E">
              <w:rPr>
                <w:rFonts w:ascii="Arial" w:hAnsi="Arial" w:cs="Arial"/>
                <w:sz w:val="22"/>
                <w:szCs w:val="22"/>
                <w:lang w:val="en-GB"/>
              </w:rPr>
              <w:t>University of Arkansas Rome Centre (USA)</w:t>
            </w:r>
          </w:p>
        </w:tc>
        <w:tc>
          <w:tcPr>
            <w:tcW w:w="1915" w:type="dxa"/>
            <w:shd w:val="clear" w:color="auto" w:fill="auto"/>
          </w:tcPr>
          <w:p w14:paraId="51C11021" w14:textId="38B15EB5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6B9E">
              <w:rPr>
                <w:rFonts w:ascii="Arial" w:hAnsi="Arial" w:cs="Arial"/>
                <w:sz w:val="22"/>
                <w:szCs w:val="22"/>
              </w:rPr>
              <w:t>Adjunct</w:t>
            </w:r>
            <w:proofErr w:type="spellEnd"/>
            <w:r w:rsidRPr="00046B9E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</w:tr>
      <w:tr w:rsidR="00046B9E" w:rsidRPr="00046B9E" w14:paraId="31E5DF54" w14:textId="77777777" w:rsidTr="00BB15BC">
        <w:tc>
          <w:tcPr>
            <w:tcW w:w="483" w:type="dxa"/>
            <w:shd w:val="clear" w:color="auto" w:fill="auto"/>
          </w:tcPr>
          <w:p w14:paraId="56BA5524" w14:textId="188BA509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719" w:type="dxa"/>
            <w:shd w:val="clear" w:color="auto" w:fill="auto"/>
          </w:tcPr>
          <w:p w14:paraId="45613259" w14:textId="5AB5608C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 xml:space="preserve">Lovascio </w:t>
            </w:r>
          </w:p>
        </w:tc>
        <w:tc>
          <w:tcPr>
            <w:tcW w:w="2591" w:type="dxa"/>
            <w:shd w:val="clear" w:color="auto" w:fill="auto"/>
          </w:tcPr>
          <w:p w14:paraId="3CD56C3B" w14:textId="7B45BC30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Domenico</w:t>
            </w:r>
          </w:p>
        </w:tc>
        <w:tc>
          <w:tcPr>
            <w:tcW w:w="2403" w:type="dxa"/>
            <w:shd w:val="clear" w:color="auto" w:fill="auto"/>
          </w:tcPr>
          <w:p w14:paraId="62A5DC7D" w14:textId="3D517BC4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46B9E">
              <w:rPr>
                <w:rFonts w:ascii="Arial" w:hAnsi="Arial" w:cs="Arial"/>
                <w:sz w:val="22"/>
                <w:szCs w:val="22"/>
                <w:lang w:val="en-GB"/>
              </w:rPr>
              <w:t>Università</w:t>
            </w:r>
            <w:proofErr w:type="spellEnd"/>
            <w:r w:rsidRPr="00046B9E">
              <w:rPr>
                <w:rFonts w:ascii="Arial" w:hAnsi="Arial" w:cs="Arial"/>
                <w:sz w:val="22"/>
                <w:szCs w:val="22"/>
                <w:lang w:val="en-GB"/>
              </w:rPr>
              <w:t xml:space="preserve"> di Genova</w:t>
            </w:r>
          </w:p>
        </w:tc>
        <w:tc>
          <w:tcPr>
            <w:tcW w:w="1915" w:type="dxa"/>
            <w:shd w:val="clear" w:color="auto" w:fill="auto"/>
          </w:tcPr>
          <w:p w14:paraId="10088513" w14:textId="7A05F17B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RTDB</w:t>
            </w:r>
          </w:p>
        </w:tc>
      </w:tr>
      <w:tr w:rsidR="00046B9E" w:rsidRPr="00046B9E" w14:paraId="7F1E8F6C" w14:textId="77777777" w:rsidTr="00BB15BC">
        <w:tc>
          <w:tcPr>
            <w:tcW w:w="483" w:type="dxa"/>
            <w:shd w:val="clear" w:color="auto" w:fill="auto"/>
          </w:tcPr>
          <w:p w14:paraId="7717968F" w14:textId="01447A40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19" w:type="dxa"/>
            <w:shd w:val="clear" w:color="auto" w:fill="auto"/>
          </w:tcPr>
          <w:p w14:paraId="5EF7D5E5" w14:textId="1270A107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B9E">
              <w:rPr>
                <w:rFonts w:ascii="Arial" w:hAnsi="Arial" w:cs="Arial"/>
                <w:sz w:val="22"/>
                <w:szCs w:val="22"/>
              </w:rPr>
              <w:t>Miola</w:t>
            </w:r>
          </w:p>
        </w:tc>
        <w:tc>
          <w:tcPr>
            <w:tcW w:w="2591" w:type="dxa"/>
            <w:shd w:val="clear" w:color="auto" w:fill="auto"/>
          </w:tcPr>
          <w:p w14:paraId="64D5AC66" w14:textId="67682371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2403" w:type="dxa"/>
            <w:shd w:val="clear" w:color="auto" w:fill="auto"/>
          </w:tcPr>
          <w:p w14:paraId="7443A8B5" w14:textId="3963EA0F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Loyola University</w:t>
            </w:r>
          </w:p>
        </w:tc>
        <w:tc>
          <w:tcPr>
            <w:tcW w:w="1915" w:type="dxa"/>
            <w:shd w:val="clear" w:color="auto" w:fill="auto"/>
          </w:tcPr>
          <w:p w14:paraId="62AC17EB" w14:textId="14766EF7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D42AB4" w:rsidRPr="00046B9E" w14:paraId="029A2FFD" w14:textId="77777777" w:rsidTr="00BB15BC">
        <w:tc>
          <w:tcPr>
            <w:tcW w:w="483" w:type="dxa"/>
            <w:shd w:val="clear" w:color="auto" w:fill="auto"/>
          </w:tcPr>
          <w:p w14:paraId="4A5CA49C" w14:textId="4C9F2D30" w:rsidR="00D42AB4" w:rsidRDefault="00D42AB4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19" w:type="dxa"/>
            <w:shd w:val="clear" w:color="auto" w:fill="auto"/>
          </w:tcPr>
          <w:p w14:paraId="5F23DB66" w14:textId="515F729C" w:rsidR="00D42AB4" w:rsidRPr="00046B9E" w:rsidRDefault="00D42AB4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Pennacchia </w:t>
            </w:r>
          </w:p>
        </w:tc>
        <w:tc>
          <w:tcPr>
            <w:tcW w:w="2591" w:type="dxa"/>
            <w:shd w:val="clear" w:color="auto" w:fill="auto"/>
          </w:tcPr>
          <w:p w14:paraId="7DA4B304" w14:textId="16F0605A" w:rsidR="00D42AB4" w:rsidRDefault="00D42AB4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Maddalena</w:t>
            </w:r>
          </w:p>
        </w:tc>
        <w:tc>
          <w:tcPr>
            <w:tcW w:w="2403" w:type="dxa"/>
            <w:shd w:val="clear" w:color="auto" w:fill="auto"/>
          </w:tcPr>
          <w:p w14:paraId="32748DED" w14:textId="3C738B5D" w:rsidR="00D42AB4" w:rsidRPr="00046B9E" w:rsidRDefault="00D42AB4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LLCS – Roma Tre</w:t>
            </w:r>
          </w:p>
        </w:tc>
        <w:tc>
          <w:tcPr>
            <w:tcW w:w="1915" w:type="dxa"/>
            <w:shd w:val="clear" w:color="auto" w:fill="auto"/>
          </w:tcPr>
          <w:p w14:paraId="3C757F1C" w14:textId="677FEE9F" w:rsidR="00D42AB4" w:rsidRDefault="00D42AB4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046B9E" w:rsidRPr="00046B9E" w14:paraId="0E8921B7" w14:textId="77777777" w:rsidTr="00BB15BC">
        <w:tc>
          <w:tcPr>
            <w:tcW w:w="483" w:type="dxa"/>
            <w:shd w:val="clear" w:color="auto" w:fill="auto"/>
          </w:tcPr>
          <w:p w14:paraId="3D39708D" w14:textId="29C7B9E4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42A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5F9FABA9" w14:textId="58814558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Scaramella</w:t>
            </w:r>
          </w:p>
        </w:tc>
        <w:tc>
          <w:tcPr>
            <w:tcW w:w="2591" w:type="dxa"/>
            <w:shd w:val="clear" w:color="auto" w:fill="auto"/>
          </w:tcPr>
          <w:p w14:paraId="0B895574" w14:textId="724E1FFA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Loredana</w:t>
            </w:r>
          </w:p>
        </w:tc>
        <w:tc>
          <w:tcPr>
            <w:tcW w:w="2403" w:type="dxa"/>
            <w:shd w:val="clear" w:color="auto" w:fill="auto"/>
          </w:tcPr>
          <w:p w14:paraId="2E9FFB90" w14:textId="3A2D9FF3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 xml:space="preserve">Silvano Toti Globe Theatre </w:t>
            </w:r>
          </w:p>
        </w:tc>
        <w:tc>
          <w:tcPr>
            <w:tcW w:w="1915" w:type="dxa"/>
            <w:shd w:val="clear" w:color="auto" w:fill="auto"/>
          </w:tcPr>
          <w:p w14:paraId="4A829489" w14:textId="035DF6F0" w:rsidR="00046B9E" w:rsidRPr="00046B9E" w:rsidRDefault="00046B9E" w:rsidP="00046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6B9E">
              <w:rPr>
                <w:rFonts w:ascii="Arial" w:hAnsi="Arial" w:cs="Arial"/>
                <w:bCs/>
                <w:sz w:val="22"/>
                <w:szCs w:val="22"/>
              </w:rPr>
              <w:t>Regista</w:t>
            </w:r>
          </w:p>
        </w:tc>
      </w:tr>
    </w:tbl>
    <w:p w14:paraId="68A206F1" w14:textId="77777777" w:rsidR="001D4E4F" w:rsidRPr="00424A36" w:rsidRDefault="001D4E4F" w:rsidP="001D4E4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53FAC5C5" w14:textId="77777777" w:rsidR="007157B9" w:rsidRDefault="007157B9" w:rsidP="007157B9"/>
    <w:p w14:paraId="1D2BAF8C" w14:textId="77777777" w:rsidR="007157B9" w:rsidRDefault="007157B9" w:rsidP="007157B9"/>
    <w:p w14:paraId="2FFA3CD7" w14:textId="77777777" w:rsidR="007157B9" w:rsidRDefault="007157B9" w:rsidP="007157B9"/>
    <w:p w14:paraId="2DFCD9AD" w14:textId="77777777" w:rsidR="007157B9" w:rsidRDefault="007157B9" w:rsidP="007157B9"/>
    <w:p w14:paraId="583785F5" w14:textId="77777777" w:rsidR="007157B9" w:rsidRPr="001C4F8C" w:rsidRDefault="007157B9" w:rsidP="007157B9"/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7157B9" w:rsidRPr="005B2653" w14:paraId="599C5D86" w14:textId="77777777" w:rsidTr="280AC258">
        <w:tc>
          <w:tcPr>
            <w:tcW w:w="3470" w:type="dxa"/>
            <w:shd w:val="clear" w:color="auto" w:fill="auto"/>
          </w:tcPr>
          <w:p w14:paraId="53B3DF1B" w14:textId="0D168169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9F0B1C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07199328" w14:textId="7748BF9A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La SRISS </w:t>
            </w:r>
            <w:r w:rsidR="00075806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Pr="001E7CAF">
              <w:rPr>
                <w:rFonts w:ascii="Arial" w:hAnsi="Arial" w:cs="Arial"/>
                <w:sz w:val="22"/>
                <w:szCs w:val="22"/>
              </w:rPr>
              <w:t>è rivolta a</w:t>
            </w:r>
            <w:r>
              <w:rPr>
                <w:rFonts w:ascii="Arial" w:hAnsi="Arial" w:cs="Arial"/>
                <w:sz w:val="22"/>
                <w:szCs w:val="22"/>
              </w:rPr>
              <w:t xml:space="preserve"> coloro che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vogliano </w:t>
            </w:r>
            <w:r>
              <w:rPr>
                <w:rFonts w:ascii="Arial" w:hAnsi="Arial" w:cs="Arial"/>
                <w:sz w:val="22"/>
                <w:szCs w:val="22"/>
              </w:rPr>
              <w:t>approfondire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conoscenze, competenze e abilità relative alla lingua e letteratura inglese nell’ambito del teatro elisabettiano e Shakespeariano nella sua relazione con la classicità e Roma antica. Il programma intensivo ha un’organizzazione didattica </w:t>
            </w:r>
            <w:r>
              <w:rPr>
                <w:rFonts w:ascii="Arial" w:hAnsi="Arial" w:cs="Arial"/>
                <w:sz w:val="22"/>
                <w:szCs w:val="22"/>
              </w:rPr>
              <w:t>fondata sullo studio della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Roma di Shakespeare </w:t>
            </w:r>
            <w:r>
              <w:rPr>
                <w:rFonts w:ascii="Arial" w:hAnsi="Arial" w:cs="Arial"/>
                <w:sz w:val="22"/>
                <w:szCs w:val="22"/>
              </w:rPr>
              <w:t>ancora presente nella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Roma contemporanea ed eleva l’analisi di tale presenza sul territorio a metodo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generale,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non solo a scopo educativo e culturale ma professionalizzante</w:t>
            </w:r>
            <w:r w:rsidR="00075806">
              <w:rPr>
                <w:rFonts w:ascii="Arial" w:hAnsi="Arial" w:cs="Arial"/>
                <w:sz w:val="22"/>
                <w:szCs w:val="22"/>
              </w:rPr>
              <w:t>, sviluppando anche competenze digitali.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2F922" w14:textId="131AD2E7" w:rsidR="007157B9" w:rsidRPr="00D048A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7157B9" w:rsidRPr="005B2653" w14:paraId="761CBE19" w14:textId="77777777" w:rsidTr="280AC258">
        <w:tc>
          <w:tcPr>
            <w:tcW w:w="3470" w:type="dxa"/>
            <w:shd w:val="clear" w:color="auto" w:fill="auto"/>
          </w:tcPr>
          <w:p w14:paraId="5EBCC527" w14:textId="77777777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57C2A033" w14:textId="24CBFC1E" w:rsidR="007157B9" w:rsidRDefault="007157B9" w:rsidP="00715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La SRISS </w:t>
            </w:r>
            <w:r>
              <w:rPr>
                <w:rFonts w:ascii="Arial" w:hAnsi="Arial" w:cs="Arial"/>
                <w:sz w:val="22"/>
                <w:szCs w:val="22"/>
              </w:rPr>
              <w:t xml:space="preserve">prevede un </w:t>
            </w:r>
            <w:r w:rsidR="00075806">
              <w:rPr>
                <w:rFonts w:ascii="Arial" w:hAnsi="Arial" w:cs="Arial"/>
                <w:sz w:val="22"/>
                <w:szCs w:val="22"/>
              </w:rPr>
              <w:t xml:space="preserve">singolo </w:t>
            </w:r>
            <w:r>
              <w:rPr>
                <w:rFonts w:ascii="Arial" w:hAnsi="Arial" w:cs="Arial"/>
                <w:sz w:val="22"/>
                <w:szCs w:val="22"/>
              </w:rPr>
              <w:t>percorso</w:t>
            </w:r>
            <w:r w:rsidR="000758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rivolto a studenti già in possesso di una laurea di primo livello, ovvero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studenti di laurea magistrale, </w:t>
            </w:r>
            <w:r>
              <w:rPr>
                <w:rFonts w:ascii="Arial" w:hAnsi="Arial" w:cs="Arial"/>
                <w:sz w:val="22"/>
                <w:szCs w:val="22"/>
              </w:rPr>
              <w:t xml:space="preserve">master, </w:t>
            </w:r>
            <w:r w:rsidRPr="001E7CAF">
              <w:rPr>
                <w:rFonts w:ascii="Arial" w:hAnsi="Arial" w:cs="Arial"/>
                <w:sz w:val="22"/>
                <w:szCs w:val="22"/>
              </w:rPr>
              <w:t>dottorandi, dottori di ricerca, docenti della scuola secondaria</w:t>
            </w:r>
            <w:r>
              <w:rPr>
                <w:rFonts w:ascii="Arial" w:hAnsi="Arial" w:cs="Arial"/>
                <w:sz w:val="22"/>
                <w:szCs w:val="22"/>
              </w:rPr>
              <w:t>. 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ttraverso </w:t>
            </w:r>
            <w:r>
              <w:rPr>
                <w:rFonts w:ascii="Arial" w:hAnsi="Arial" w:cs="Arial"/>
                <w:sz w:val="22"/>
                <w:szCs w:val="22"/>
              </w:rPr>
              <w:t xml:space="preserve">un’attenta organizzazione didattica modulare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permette di </w:t>
            </w:r>
            <w:r>
              <w:rPr>
                <w:rFonts w:ascii="Arial" w:hAnsi="Arial" w:cs="Arial"/>
                <w:sz w:val="22"/>
                <w:szCs w:val="22"/>
              </w:rPr>
              <w:t xml:space="preserve">sviluppare le </w:t>
            </w:r>
            <w:r w:rsidRPr="001E7CAF">
              <w:rPr>
                <w:rFonts w:ascii="Arial" w:hAnsi="Arial" w:cs="Arial"/>
                <w:sz w:val="22"/>
                <w:szCs w:val="22"/>
              </w:rPr>
              <w:t>conoscenze e competenze relative alla Roma di Shakespeare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secondo </w:t>
            </w:r>
            <w:r w:rsidRPr="001E7CAF">
              <w:rPr>
                <w:rFonts w:ascii="Arial" w:hAnsi="Arial" w:cs="Arial"/>
                <w:sz w:val="22"/>
                <w:szCs w:val="22"/>
              </w:rPr>
              <w:t>una metodologi</w:t>
            </w:r>
            <w:r>
              <w:rPr>
                <w:rFonts w:ascii="Arial" w:hAnsi="Arial" w:cs="Arial"/>
                <w:sz w:val="22"/>
                <w:szCs w:val="22"/>
              </w:rPr>
              <w:t>a adeguata ai due diversi livelli e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valorizzando le risorse che la città di Roma offre dal punto di vista teatrale, architettonico, archeologico e delle arti visive. </w:t>
            </w:r>
          </w:p>
          <w:p w14:paraId="76C81D66" w14:textId="7B2F1196" w:rsidR="007157B9" w:rsidRPr="00D048A3" w:rsidRDefault="007157B9" w:rsidP="007157B9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7157B9" w:rsidRPr="005B2653" w14:paraId="0868C54B" w14:textId="77777777" w:rsidTr="280AC258">
        <w:tc>
          <w:tcPr>
            <w:tcW w:w="3470" w:type="dxa"/>
            <w:shd w:val="clear" w:color="auto" w:fill="auto"/>
          </w:tcPr>
          <w:p w14:paraId="22F6D7ED" w14:textId="74B43323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6088B657" w14:textId="5A94AF62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Chi partecipa al programma intensivo potrà acquisire conoscenze e metodologie critiche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introduttive o 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avanzate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 seconda del livello 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sulla Roma di Shakespeare 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sulla classicità nel 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periodo Early Modern; avrà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altresì 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modo di consolidare la capacità di interpretazione critica, affinando l’autonomia di giudizio sul fenomeno letterario e culturale oggetto del corso in una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aggiornata 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prospettiva interdisciplinare, interculturale e intermediale; potrà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inoltre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 potenziare le abilità comunicative scritte e orali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 attive e passive,</w:t>
            </w:r>
            <w:r w:rsidRPr="001E7CAF">
              <w:rPr>
                <w:rFonts w:ascii="Arial" w:hAnsi="Arial" w:cs="Arial"/>
                <w:noProof/>
                <w:sz w:val="22"/>
                <w:szCs w:val="22"/>
              </w:rPr>
              <w:t xml:space="preserve"> in lingua inglese</w:t>
            </w:r>
            <w:r w:rsidR="00075806">
              <w:rPr>
                <w:rFonts w:ascii="Arial" w:hAnsi="Arial" w:cs="Arial"/>
                <w:noProof/>
                <w:sz w:val="22"/>
                <w:szCs w:val="22"/>
              </w:rPr>
              <w:t>, nonché quelle digitali legate alla didattica a distanza e all’uso di piattaforme specifiche per l’apprendimento disciplinare (per es. l’Archivio Silvano Toti Globe Theatre e il suo sito)</w:t>
            </w:r>
          </w:p>
          <w:p w14:paraId="3D91409E" w14:textId="6FFBC37F" w:rsidR="007157B9" w:rsidRPr="00D048A3" w:rsidRDefault="007157B9" w:rsidP="007157B9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7157B9" w:rsidRPr="005B2653" w14:paraId="1967A286" w14:textId="77777777" w:rsidTr="280AC258">
        <w:tc>
          <w:tcPr>
            <w:tcW w:w="3470" w:type="dxa"/>
            <w:shd w:val="clear" w:color="auto" w:fill="auto"/>
          </w:tcPr>
          <w:p w14:paraId="36658432" w14:textId="77777777" w:rsidR="007157B9" w:rsidRPr="001467D1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9F0B1C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119BAF4C" w14:textId="77777777" w:rsidR="007157B9" w:rsidRDefault="007157B9" w:rsidP="00715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Il corso è volto</w:t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solo </w:t>
            </w:r>
            <w:r w:rsidRPr="001E7CAF">
              <w:rPr>
                <w:rFonts w:ascii="Arial" w:hAnsi="Arial" w:cs="Arial"/>
                <w:sz w:val="22"/>
                <w:szCs w:val="22"/>
              </w:rPr>
              <w:t>all’acquisizione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conoscenze relative al settore disciplinare maggiormente interessato (L-LIN/10), ma a una serie di competenze trasversali altamente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spendibili nel mondo del lavoro in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ambito educativo-formativo, giornalistico-editoriale, turistico e di organizzazione di eventi ed è pertanto utile sia a coloro che sono interessati a perfezionare la propria formazione (laurea di </w:t>
            </w:r>
            <w:r>
              <w:rPr>
                <w:rFonts w:ascii="Arial" w:hAnsi="Arial" w:cs="Arial"/>
                <w:sz w:val="22"/>
                <w:szCs w:val="22"/>
              </w:rPr>
              <w:t xml:space="preserve">primo e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secondo livello, </w:t>
            </w:r>
            <w:r>
              <w:rPr>
                <w:rFonts w:ascii="Arial" w:hAnsi="Arial" w:cs="Arial"/>
                <w:sz w:val="22"/>
                <w:szCs w:val="22"/>
              </w:rPr>
              <w:t xml:space="preserve">master, </w:t>
            </w:r>
            <w:r w:rsidRPr="001E7CAF">
              <w:rPr>
                <w:rFonts w:ascii="Arial" w:hAnsi="Arial" w:cs="Arial"/>
                <w:sz w:val="22"/>
                <w:szCs w:val="22"/>
              </w:rPr>
              <w:t>dottorato, post-dottorato) che a coloro che lavorano o intendono lavorare nel settore della divulgazione culturale e del turismo letterario. Si rivolge inoltre agli insegnanti di lingua e civiltà inglese delle scuole superiori come programma di aggiornamento.</w:t>
            </w:r>
          </w:p>
          <w:p w14:paraId="6F8D439C" w14:textId="31530C8C" w:rsidR="007157B9" w:rsidRPr="009F0B1C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  <w:tr w:rsidR="007157B9" w:rsidRPr="005B2653" w14:paraId="2A8568D1" w14:textId="77777777" w:rsidTr="280AC258">
        <w:tc>
          <w:tcPr>
            <w:tcW w:w="3470" w:type="dxa"/>
            <w:shd w:val="clear" w:color="auto" w:fill="auto"/>
          </w:tcPr>
          <w:p w14:paraId="37D2A30E" w14:textId="77777777" w:rsidR="007157B9" w:rsidRPr="007157B9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7B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5D36624E" w14:textId="77777777" w:rsidR="007157B9" w:rsidRPr="00AE54B2" w:rsidRDefault="007157B9" w:rsidP="007157B9">
            <w:pPr>
              <w:tabs>
                <w:tab w:val="left" w:pos="2559"/>
                <w:tab w:val="left" w:pos="1249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Il percorso formativo permette di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sviluppare e 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consolidare le capacità di apprendimento autonome, </w:t>
            </w:r>
            <w:r w:rsidRPr="00DD3450">
              <w:rPr>
                <w:rFonts w:ascii="Arial" w:hAnsi="Arial" w:cs="Arial"/>
                <w:b/>
                <w:bCs/>
                <w:sz w:val="22"/>
                <w:szCs w:val="22"/>
              </w:rPr>
              <w:t>prevalentemente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 (ma non solo) </w:t>
            </w:r>
            <w:r w:rsidRPr="00DD3450">
              <w:rPr>
                <w:rFonts w:ascii="Arial" w:hAnsi="Arial" w:cs="Arial"/>
                <w:b/>
                <w:bCs/>
                <w:sz w:val="22"/>
                <w:szCs w:val="22"/>
              </w:rPr>
              <w:t>nel SSD L-LIN/10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così da applicarle a ulteriori 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livelli di formazione in un'ottica di </w:t>
            </w:r>
            <w:r w:rsidRPr="001E7CAF">
              <w:rPr>
                <w:rFonts w:ascii="Arial" w:hAnsi="Arial" w:cs="Arial"/>
                <w:bCs/>
                <w:i/>
                <w:sz w:val="22"/>
                <w:szCs w:val="22"/>
              </w:rPr>
              <w:t>life-long learning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. Il consolidamento di tali capacità avverrà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soprattutto </w:t>
            </w:r>
            <w:r w:rsidRPr="001E7CAF">
              <w:rPr>
                <w:rFonts w:ascii="Arial" w:hAnsi="Arial" w:cs="Arial"/>
                <w:bCs/>
                <w:sz w:val="22"/>
                <w:szCs w:val="22"/>
              </w:rPr>
              <w:t xml:space="preserve">attraverso attività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seminariali e laboratoriali.</w:t>
            </w:r>
          </w:p>
          <w:p w14:paraId="1B125CF8" w14:textId="1CA0BB19" w:rsidR="007157B9" w:rsidRPr="00FA176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157B9" w:rsidRPr="005B2653" w14:paraId="1E9A2507" w14:textId="77777777" w:rsidTr="280AC258">
        <w:tc>
          <w:tcPr>
            <w:tcW w:w="3470" w:type="dxa"/>
            <w:shd w:val="clear" w:color="auto" w:fill="auto"/>
          </w:tcPr>
          <w:p w14:paraId="7E6C96E9" w14:textId="6E8D2FFA" w:rsidR="007157B9" w:rsidRPr="007157B9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7B9">
              <w:rPr>
                <w:rFonts w:ascii="Arial" w:hAnsi="Arial" w:cs="Arial"/>
                <w:b/>
                <w:bCs/>
                <w:sz w:val="22"/>
                <w:szCs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0EFEDC10" w14:textId="77777777" w:rsidR="007157B9" w:rsidRPr="001E7C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percorso formativo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conferisce una solida specializzazione nell’ambito degli </w:t>
            </w:r>
            <w:r w:rsidRPr="00C26954">
              <w:rPr>
                <w:rFonts w:ascii="Arial" w:hAnsi="Arial" w:cs="Arial"/>
                <w:b/>
                <w:sz w:val="22"/>
                <w:szCs w:val="22"/>
              </w:rPr>
              <w:t>Studi Shakespeariani afferenti al SSD L-LIN/10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. Shakespeare nella sua opera continuamente si confronta con la Roma antica, per lui e per l’Inghilterra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early</w:t>
            </w:r>
            <w:proofErr w:type="spellEnd"/>
            <w:r w:rsidRPr="001E7C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modern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 fonte di miti fondativi e modello imprescindibile di una cultura autorevole.  A Roma il drammaturgo dedica cinque drammi (</w:t>
            </w:r>
            <w:r w:rsidRPr="001E7CAF">
              <w:rPr>
                <w:rFonts w:ascii="Arial" w:hAnsi="Arial" w:cs="Arial"/>
                <w:i/>
                <w:sz w:val="22"/>
                <w:szCs w:val="22"/>
              </w:rPr>
              <w:t xml:space="preserve">Titus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Andronicus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7CAF">
              <w:rPr>
                <w:rFonts w:ascii="Arial" w:hAnsi="Arial" w:cs="Arial"/>
                <w:i/>
                <w:sz w:val="22"/>
                <w:szCs w:val="22"/>
              </w:rPr>
              <w:t>Julius Caesar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Coriolanus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7CAF">
              <w:rPr>
                <w:rFonts w:ascii="Arial" w:hAnsi="Arial" w:cs="Arial"/>
                <w:i/>
                <w:sz w:val="22"/>
                <w:szCs w:val="22"/>
              </w:rPr>
              <w:t>Antony and Cleopatra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Cymbeline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>) e un poemetto (</w:t>
            </w:r>
            <w:r w:rsidRPr="001E7CAF">
              <w:rPr>
                <w:rFonts w:ascii="Arial" w:hAnsi="Arial" w:cs="Arial"/>
                <w:i/>
                <w:sz w:val="22"/>
                <w:szCs w:val="22"/>
              </w:rPr>
              <w:t xml:space="preserve">The Rape of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Lucrece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). Questa materia e, più in generale, </w:t>
            </w:r>
            <w:r w:rsidRPr="00C26954">
              <w:rPr>
                <w:rFonts w:ascii="Arial" w:hAnsi="Arial" w:cs="Arial"/>
                <w:b/>
                <w:sz w:val="22"/>
                <w:szCs w:val="22"/>
              </w:rPr>
              <w:t xml:space="preserve">la ricezione del classico antico nella cultura </w:t>
            </w:r>
            <w:proofErr w:type="spellStart"/>
            <w:r w:rsidRPr="00C26954">
              <w:rPr>
                <w:rFonts w:ascii="Arial" w:hAnsi="Arial" w:cs="Arial"/>
                <w:b/>
                <w:i/>
                <w:sz w:val="22"/>
                <w:szCs w:val="22"/>
              </w:rPr>
              <w:t>early</w:t>
            </w:r>
            <w:proofErr w:type="spellEnd"/>
            <w:r w:rsidRPr="00C269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26954">
              <w:rPr>
                <w:rFonts w:ascii="Arial" w:hAnsi="Arial" w:cs="Arial"/>
                <w:b/>
                <w:i/>
                <w:sz w:val="22"/>
                <w:szCs w:val="22"/>
              </w:rPr>
              <w:t>modern</w:t>
            </w:r>
            <w:proofErr w:type="spellEnd"/>
            <w:r w:rsidRPr="00C26954">
              <w:rPr>
                <w:rFonts w:ascii="Arial" w:hAnsi="Arial" w:cs="Arial"/>
                <w:b/>
                <w:sz w:val="22"/>
                <w:szCs w:val="22"/>
              </w:rPr>
              <w:t xml:space="preserve"> inglese</w:t>
            </w:r>
            <w:r w:rsidRPr="001E7CAF">
              <w:rPr>
                <w:rFonts w:ascii="Arial" w:hAnsi="Arial" w:cs="Arial"/>
                <w:sz w:val="22"/>
                <w:szCs w:val="22"/>
              </w:rPr>
              <w:t>, saranno oggetto di un programma di insegnamento/ apprendimento specializzato e intensivo attraverso attività di didattica frontale e assistita, workshops 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escursioni didattiche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interdisciplinari</w:t>
            </w:r>
            <w:r w:rsidRPr="001E7C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FDEDD6" w14:textId="0A663B55" w:rsidR="007157B9" w:rsidRPr="00D048A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7157B9" w:rsidRPr="005B2653" w14:paraId="348FA94E" w14:textId="77777777" w:rsidTr="280AC258">
        <w:tc>
          <w:tcPr>
            <w:tcW w:w="3470" w:type="dxa"/>
            <w:shd w:val="clear" w:color="auto" w:fill="auto"/>
          </w:tcPr>
          <w:p w14:paraId="6B684184" w14:textId="7C6E5A8C" w:rsidR="007157B9" w:rsidRPr="007157B9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7B9">
              <w:rPr>
                <w:rFonts w:ascii="Arial" w:hAnsi="Arial" w:cs="Arial"/>
                <w:b/>
                <w:bCs/>
                <w:sz w:val="22"/>
                <w:szCs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15193026" w:rsidR="007157B9" w:rsidRPr="00D048A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Il corso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grazie all'attenta articolazione del percorso formativo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permette di approfondire la conoscenza della Roma di Shakespeare e della cultura classica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early</w:t>
            </w:r>
            <w:proofErr w:type="spellEnd"/>
            <w:r w:rsidRPr="001E7C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7CAF">
              <w:rPr>
                <w:rFonts w:ascii="Arial" w:hAnsi="Arial" w:cs="Arial"/>
                <w:i/>
                <w:sz w:val="22"/>
                <w:szCs w:val="22"/>
              </w:rPr>
              <w:t>modern</w:t>
            </w:r>
            <w:proofErr w:type="spellEnd"/>
            <w:r w:rsidRPr="001E7CAF">
              <w:rPr>
                <w:rFonts w:ascii="Arial" w:hAnsi="Arial" w:cs="Arial"/>
                <w:sz w:val="22"/>
                <w:szCs w:val="22"/>
              </w:rPr>
              <w:t xml:space="preserve"> potenziando le capacità di applicazione delle competenze acquisite nell’ambito educativo-formativo, giornalistico-editoriale, turistico e di organizzazione di eventi. Lo sviluppo di tali capacità è reso possibile grazie ad attività mirate 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applicare le competenze attive e passive acquisite nella lingua e nella letteratura inglese, in differenti contesti di comunicazione scritta e orale. Le modalità e gli strumenti per l'acquisizione di tali capacità sono</w:t>
            </w:r>
            <w:r>
              <w:rPr>
                <w:rFonts w:ascii="Arial" w:hAnsi="Arial" w:cs="Arial"/>
                <w:sz w:val="22"/>
                <w:szCs w:val="22"/>
              </w:rPr>
              <w:t xml:space="preserve"> modulati attraverso </w:t>
            </w:r>
            <w:r w:rsidRPr="001E7CAF">
              <w:rPr>
                <w:rFonts w:ascii="Arial" w:hAnsi="Arial" w:cs="Arial"/>
                <w:sz w:val="22"/>
                <w:szCs w:val="22"/>
              </w:rPr>
              <w:t>attività di didattica frontale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assistita e seminariale </w:t>
            </w:r>
            <w:r>
              <w:rPr>
                <w:rFonts w:ascii="Arial" w:hAnsi="Arial" w:cs="Arial"/>
                <w:sz w:val="22"/>
                <w:szCs w:val="22"/>
              </w:rPr>
              <w:t xml:space="preserve">principalmente </w:t>
            </w:r>
            <w:r w:rsidRPr="001E7CAF">
              <w:rPr>
                <w:rFonts w:ascii="Arial" w:hAnsi="Arial" w:cs="Arial"/>
                <w:sz w:val="22"/>
                <w:szCs w:val="22"/>
              </w:rPr>
              <w:t>nell’ambito degli Studi Shakespeariani (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E7CAF">
              <w:rPr>
                <w:rFonts w:ascii="Arial" w:hAnsi="Arial" w:cs="Arial"/>
                <w:sz w:val="22"/>
                <w:szCs w:val="22"/>
              </w:rPr>
              <w:t>etteratura inglese L-LIN10)</w:t>
            </w:r>
            <w:r>
              <w:rPr>
                <w:rFonts w:ascii="Arial" w:hAnsi="Arial" w:cs="Arial"/>
                <w:sz w:val="22"/>
                <w:szCs w:val="22"/>
              </w:rPr>
              <w:t xml:space="preserve"> ma anche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laboratori teatrali, escursioni didattiche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interdisciplinari (Storia dell’arte moderna L-Art 02)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e altre attività di natura professionalizzante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7CAF">
              <w:rPr>
                <w:rFonts w:ascii="Arial" w:hAnsi="Arial" w:cs="Arial"/>
                <w:sz w:val="22"/>
                <w:szCs w:val="22"/>
              </w:rPr>
              <w:t>volte ad applicare le conoscenze di tipo letterario, filologico e culturale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7CAF">
              <w:rPr>
                <w:rFonts w:ascii="Arial" w:hAnsi="Arial" w:cs="Arial"/>
                <w:sz w:val="22"/>
                <w:szCs w:val="22"/>
              </w:rPr>
              <w:t>nei settori dell’educazione, della divulgazione,  dell'intrattenimento, del turismo letterario</w:t>
            </w:r>
          </w:p>
        </w:tc>
      </w:tr>
      <w:tr w:rsidR="007157B9" w:rsidRPr="005B2653" w14:paraId="505D2630" w14:textId="77777777" w:rsidTr="280AC258">
        <w:tc>
          <w:tcPr>
            <w:tcW w:w="3470" w:type="dxa"/>
            <w:shd w:val="clear" w:color="auto" w:fill="auto"/>
          </w:tcPr>
          <w:p w14:paraId="044C548A" w14:textId="38578972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6661D38E" w:rsidR="007157B9" w:rsidRPr="00D048A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157B9" w:rsidRPr="005B2653" w14:paraId="4BD6B115" w14:textId="77777777" w:rsidTr="280AC258">
        <w:tc>
          <w:tcPr>
            <w:tcW w:w="3470" w:type="dxa"/>
            <w:shd w:val="clear" w:color="auto" w:fill="auto"/>
          </w:tcPr>
          <w:p w14:paraId="2537B330" w14:textId="6CF6CD2B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2CAA3AF1" w14:textId="06C0388E" w:rsidR="007157B9" w:rsidRPr="00157D61" w:rsidRDefault="007157B9" w:rsidP="007157B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61">
              <w:rPr>
                <w:rFonts w:ascii="Arial" w:hAnsi="Arial" w:cs="Arial"/>
                <w:sz w:val="22"/>
                <w:szCs w:val="22"/>
              </w:rPr>
              <w:t>Gli studenti ammessi al 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e regolarmente iscritti</w:t>
            </w:r>
            <w:r w:rsidRPr="00157D61">
              <w:rPr>
                <w:rFonts w:ascii="Arial" w:hAnsi="Arial" w:cs="Arial"/>
                <w:sz w:val="22"/>
                <w:szCs w:val="22"/>
              </w:rPr>
              <w:t xml:space="preserve"> dovranno leggere materiali di preparazione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57D61">
              <w:rPr>
                <w:rFonts w:ascii="Arial" w:hAnsi="Arial" w:cs="Arial"/>
                <w:sz w:val="22"/>
                <w:szCs w:val="22"/>
              </w:rPr>
              <w:t>che</w:t>
            </w:r>
            <w:r>
              <w:rPr>
                <w:rFonts w:ascii="Arial" w:hAnsi="Arial" w:cs="Arial"/>
                <w:sz w:val="22"/>
                <w:szCs w:val="22"/>
              </w:rPr>
              <w:t xml:space="preserve"> verranno forniti in tempo utile</w:t>
            </w:r>
            <w:r w:rsidRPr="00157D61">
              <w:rPr>
                <w:rFonts w:ascii="Arial" w:hAnsi="Arial" w:cs="Arial"/>
                <w:sz w:val="22"/>
                <w:szCs w:val="22"/>
              </w:rPr>
              <w:t xml:space="preserve">; la 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>verifica dell’acquisizione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>dei contenuti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relativi</w:t>
            </w:r>
            <w:r w:rsidRPr="00157D61">
              <w:rPr>
                <w:rFonts w:ascii="Arial" w:hAnsi="Arial" w:cs="Arial"/>
                <w:sz w:val="22"/>
                <w:szCs w:val="22"/>
              </w:rPr>
              <w:t xml:space="preserve"> a tali materiali avverrà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ll’inizio </w:t>
            </w:r>
            <w:r w:rsidRPr="00157D61">
              <w:rPr>
                <w:rFonts w:ascii="Arial" w:hAnsi="Arial" w:cs="Arial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settimana di</w:t>
            </w:r>
            <w:r w:rsidRPr="00157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806">
              <w:rPr>
                <w:rFonts w:ascii="Arial" w:hAnsi="Arial" w:cs="Arial"/>
                <w:sz w:val="22"/>
                <w:szCs w:val="22"/>
              </w:rPr>
              <w:t xml:space="preserve">corso </w:t>
            </w:r>
            <w:r>
              <w:rPr>
                <w:rFonts w:ascii="Arial" w:hAnsi="Arial" w:cs="Arial"/>
                <w:sz w:val="22"/>
                <w:szCs w:val="22"/>
              </w:rPr>
              <w:t xml:space="preserve">attraverso </w:t>
            </w:r>
            <w:r w:rsidRPr="008E38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 test </w:t>
            </w:r>
            <w:r w:rsidR="00075806">
              <w:rPr>
                <w:rFonts w:ascii="Arial" w:hAnsi="Arial" w:cs="Arial"/>
                <w:b/>
                <w:bCs/>
                <w:sz w:val="22"/>
                <w:szCs w:val="22"/>
              </w:rPr>
              <w:t>che si svolgerà online</w:t>
            </w:r>
            <w:r>
              <w:rPr>
                <w:rFonts w:ascii="Arial" w:hAnsi="Arial" w:cs="Arial"/>
                <w:sz w:val="22"/>
                <w:szCs w:val="22"/>
              </w:rPr>
              <w:t xml:space="preserve">; la 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 xml:space="preserve">prova finale consiste nell’elaborazione di un breve saggio </w:t>
            </w:r>
            <w:r w:rsidRPr="008E386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circa 3500 parole</w:t>
            </w:r>
            <w:r w:rsidRPr="008E386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che, se giudicato positivamente, darà diritto al Certificato in inglese e italiano di acquisizione di</w:t>
            </w:r>
            <w:r w:rsidRPr="00157D61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 xml:space="preserve"> CFU (</w:t>
            </w:r>
            <w:r w:rsidRPr="00157D61">
              <w:rPr>
                <w:rFonts w:ascii="Arial" w:hAnsi="Arial" w:cs="Arial"/>
                <w:sz w:val="22"/>
                <w:szCs w:val="22"/>
              </w:rPr>
              <w:t>ECTS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Style w:val="Rimandonotaapidipagina"/>
                <w:rFonts w:ascii="Arial" w:hAnsi="Arial"/>
                <w:sz w:val="22"/>
                <w:szCs w:val="22"/>
              </w:rPr>
              <w:footnoteReference w:id="2"/>
            </w:r>
            <w:r w:rsidRPr="00157D6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 xml:space="preserve">La prova finale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sarà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 xml:space="preserve"> valutata in base al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letter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grading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system” internazionale</w:t>
            </w:r>
            <w:r w:rsidRPr="0008058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DE4567C" w14:textId="0B21D9B9" w:rsidR="007157B9" w:rsidRPr="005B265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157B9" w:rsidRPr="005B2653" w14:paraId="3335E5B0" w14:textId="77777777" w:rsidTr="280AC258">
        <w:tc>
          <w:tcPr>
            <w:tcW w:w="3470" w:type="dxa"/>
            <w:shd w:val="clear" w:color="auto" w:fill="auto"/>
          </w:tcPr>
          <w:p w14:paraId="6ACA0BFB" w14:textId="6C5DA5E1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lastRenderedPageBreak/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2C711470" w14:textId="77777777" w:rsidR="007157B9" w:rsidRPr="00C26954" w:rsidRDefault="007157B9" w:rsidP="00715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Percorso MA: p</w:t>
            </w:r>
            <w:r w:rsidRPr="00C26954">
              <w:rPr>
                <w:rFonts w:ascii="Arial" w:hAnsi="Arial" w:cs="Arial"/>
                <w:sz w:val="22"/>
                <w:szCs w:val="22"/>
              </w:rPr>
              <w:t xml:space="preserve">ossesso della laurea triennale; livello di conoscenza della lingua inglese consigliato </w:t>
            </w:r>
            <w:r>
              <w:rPr>
                <w:rFonts w:ascii="Arial" w:hAnsi="Arial" w:cs="Arial"/>
                <w:sz w:val="22"/>
                <w:szCs w:val="22"/>
              </w:rPr>
              <w:t>B2/</w:t>
            </w:r>
            <w:r w:rsidRPr="00C26954">
              <w:rPr>
                <w:rFonts w:ascii="Arial" w:hAnsi="Arial" w:cs="Arial"/>
                <w:sz w:val="22"/>
                <w:szCs w:val="22"/>
              </w:rPr>
              <w:t>C1</w:t>
            </w:r>
          </w:p>
          <w:p w14:paraId="643A7F63" w14:textId="673A09C4" w:rsidR="007157B9" w:rsidRPr="00C078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  <w:tr w:rsidR="007157B9" w:rsidRPr="005B2653" w14:paraId="27AD4224" w14:textId="77777777" w:rsidTr="280AC258">
        <w:tc>
          <w:tcPr>
            <w:tcW w:w="3470" w:type="dxa"/>
            <w:shd w:val="clear" w:color="auto" w:fill="auto"/>
          </w:tcPr>
          <w:p w14:paraId="22BB6311" w14:textId="77777777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22B7F1AE" w14:textId="7FB9A0CF" w:rsidR="007157B9" w:rsidRPr="00157D61" w:rsidRDefault="007157B9" w:rsidP="007157B9">
            <w:pPr>
              <w:pStyle w:val="Testonotaapidipagin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61">
              <w:rPr>
                <w:rFonts w:ascii="Arial" w:hAnsi="Arial" w:cs="Arial"/>
                <w:sz w:val="22"/>
                <w:szCs w:val="22"/>
              </w:rPr>
              <w:t>Minimo 1</w:t>
            </w:r>
            <w:r w:rsidR="0007580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BAC0E10" w14:textId="0437408D" w:rsidR="007157B9" w:rsidRPr="009540E3" w:rsidRDefault="007157B9" w:rsidP="007157B9">
            <w:pPr>
              <w:pStyle w:val="Testonotaapidipagin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61">
              <w:rPr>
                <w:rFonts w:ascii="Arial" w:hAnsi="Arial" w:cs="Arial"/>
                <w:sz w:val="22"/>
                <w:szCs w:val="22"/>
              </w:rPr>
              <w:t xml:space="preserve">Massimo 30 </w:t>
            </w:r>
          </w:p>
          <w:p w14:paraId="2E2A4BDE" w14:textId="0929C6B0" w:rsidR="007157B9" w:rsidRPr="005B2653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57B9" w:rsidRPr="005B2653" w14:paraId="7847DB23" w14:textId="77777777" w:rsidTr="280AC258">
        <w:tc>
          <w:tcPr>
            <w:tcW w:w="3470" w:type="dxa"/>
            <w:shd w:val="clear" w:color="auto" w:fill="auto"/>
          </w:tcPr>
          <w:p w14:paraId="3CCF2549" w14:textId="77777777" w:rsidR="007157B9" w:rsidRPr="001467D1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13DCC100" w14:textId="77777777" w:rsidR="007157B9" w:rsidRDefault="007157B9" w:rsidP="007157B9">
            <w:pPr>
              <w:pStyle w:val="Testonotaapidipagin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criteri di selezione delle domande sono basati su:</w:t>
            </w:r>
          </w:p>
          <w:p w14:paraId="16E4EA54" w14:textId="1849BCD0" w:rsidR="007157B9" w:rsidRDefault="007157B9" w:rsidP="007157B9">
            <w:pPr>
              <w:pStyle w:val="Testonotaapidipagin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 laurea</w:t>
            </w:r>
          </w:p>
          <w:p w14:paraId="66FE5D5F" w14:textId="15F42494" w:rsidR="007157B9" w:rsidRPr="00C26954" w:rsidRDefault="007157B9" w:rsidP="007157B9">
            <w:pPr>
              <w:pStyle w:val="Testonotaapidipagin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 </w:t>
            </w:r>
          </w:p>
          <w:p w14:paraId="475102F1" w14:textId="2CAD2EA3" w:rsidR="007157B9" w:rsidRDefault="007157B9" w:rsidP="007157B9">
            <w:pPr>
              <w:pStyle w:val="Testonotaapidipagin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Persuasività della lettera motivazionale;</w:t>
            </w:r>
          </w:p>
          <w:p w14:paraId="43D25D08" w14:textId="180F0919" w:rsidR="007157B9" w:rsidRPr="00C078AF" w:rsidRDefault="007157B9" w:rsidP="007157B9">
            <w:pPr>
              <w:pStyle w:val="Testonotaapidipagina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  <w:tr w:rsidR="007157B9" w:rsidRPr="005B2653" w14:paraId="7325EED9" w14:textId="77777777" w:rsidTr="280AC258">
        <w:tc>
          <w:tcPr>
            <w:tcW w:w="3470" w:type="dxa"/>
            <w:shd w:val="clear" w:color="auto" w:fill="auto"/>
          </w:tcPr>
          <w:p w14:paraId="07582B1F" w14:textId="0BD3FF0B" w:rsidR="007157B9" w:rsidRPr="001467D1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775E7E13" w:rsidR="007157B9" w:rsidRPr="005B2653" w:rsidRDefault="00DB51F2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30</w:t>
            </w:r>
            <w:r w:rsidR="007157B9" w:rsidRPr="001C4F8C">
              <w:rPr>
                <w:rFonts w:ascii="Arial" w:hAnsi="Arial" w:cs="Arial"/>
                <w:sz w:val="22"/>
              </w:rPr>
              <w:t xml:space="preserve"> giugno 2021</w:t>
            </w:r>
          </w:p>
        </w:tc>
      </w:tr>
      <w:tr w:rsidR="007157B9" w:rsidRPr="005B2653" w14:paraId="26EF2819" w14:textId="77777777" w:rsidTr="280AC258">
        <w:tc>
          <w:tcPr>
            <w:tcW w:w="3470" w:type="dxa"/>
            <w:shd w:val="clear" w:color="auto" w:fill="auto"/>
          </w:tcPr>
          <w:p w14:paraId="37212209" w14:textId="37FB6314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37E77973" w14:textId="07FDF2CB" w:rsidR="007157B9" w:rsidRDefault="00075806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distanza</w:t>
            </w:r>
            <w:r w:rsidR="007157B9">
              <w:rPr>
                <w:rFonts w:ascii="Arial" w:hAnsi="Arial" w:cs="Arial"/>
                <w:bCs/>
                <w:sz w:val="22"/>
                <w:szCs w:val="22"/>
              </w:rPr>
              <w:t xml:space="preserve">: la didattica sarà erogata nella modalità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distanza sulla piattaforma Microsoft Teams</w:t>
            </w:r>
            <w:r w:rsidR="007157B9" w:rsidRPr="001E7CAF">
              <w:rPr>
                <w:rFonts w:ascii="Arial" w:hAnsi="Arial" w:cs="Arial"/>
                <w:bCs/>
                <w:sz w:val="22"/>
                <w:szCs w:val="22"/>
              </w:rPr>
              <w:t xml:space="preserve">; sono </w:t>
            </w:r>
            <w:r w:rsidR="007157B9">
              <w:rPr>
                <w:rFonts w:ascii="Arial" w:hAnsi="Arial" w:cs="Arial"/>
                <w:bCs/>
                <w:sz w:val="22"/>
                <w:szCs w:val="22"/>
              </w:rPr>
              <w:t xml:space="preserve">previste altresì </w:t>
            </w:r>
            <w:r w:rsidR="007157B9" w:rsidRPr="001E7CAF">
              <w:rPr>
                <w:rFonts w:ascii="Arial" w:hAnsi="Arial" w:cs="Arial"/>
                <w:bCs/>
                <w:sz w:val="22"/>
                <w:szCs w:val="22"/>
              </w:rPr>
              <w:t>attività di apprendimento</w:t>
            </w:r>
            <w:r w:rsidR="007157B9">
              <w:rPr>
                <w:rFonts w:ascii="Arial" w:hAnsi="Arial" w:cs="Arial"/>
                <w:bCs/>
                <w:sz w:val="22"/>
                <w:szCs w:val="22"/>
              </w:rPr>
              <w:t xml:space="preserve"> e verifica</w:t>
            </w:r>
            <w:r w:rsidR="007157B9" w:rsidRPr="001E7CAF">
              <w:rPr>
                <w:rFonts w:ascii="Arial" w:hAnsi="Arial" w:cs="Arial"/>
                <w:bCs/>
                <w:sz w:val="22"/>
                <w:szCs w:val="22"/>
              </w:rPr>
              <w:t xml:space="preserve"> a distanz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7157B9" w:rsidRPr="001E7CA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2AF7E2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Alla fine del corso sarà distribuito un </w:t>
            </w:r>
            <w:r w:rsidRPr="00420D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questionario per verificare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l’opinione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 chi ha frequentato utile a intraprendere eventuali azioni correttive in edizioni successive.</w:t>
            </w:r>
          </w:p>
          <w:p w14:paraId="0D238698" w14:textId="5706B8AC" w:rsidR="007157B9" w:rsidRPr="00A5429D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</w:tr>
      <w:tr w:rsidR="007157B9" w:rsidRPr="005B2653" w14:paraId="0D2D6B12" w14:textId="77777777" w:rsidTr="280AC258">
        <w:tc>
          <w:tcPr>
            <w:tcW w:w="3470" w:type="dxa"/>
            <w:shd w:val="clear" w:color="auto" w:fill="auto"/>
          </w:tcPr>
          <w:p w14:paraId="5D419B81" w14:textId="4AFD9C08" w:rsidR="007157B9" w:rsidRPr="005B2653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05952044" w:rsidR="007157B9" w:rsidRPr="00A5429D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highlight w:val="yellow"/>
              </w:rPr>
            </w:pPr>
            <w:r w:rsidRPr="00AE54B2">
              <w:rPr>
                <w:rFonts w:ascii="Arial" w:hAnsi="Arial" w:cs="Arial"/>
                <w:bCs/>
                <w:iCs/>
                <w:sz w:val="22"/>
              </w:rPr>
              <w:t>Inglese</w:t>
            </w:r>
          </w:p>
        </w:tc>
      </w:tr>
      <w:tr w:rsidR="007157B9" w:rsidRPr="005B2653" w14:paraId="25C45DFD" w14:textId="77777777" w:rsidTr="280AC258">
        <w:tc>
          <w:tcPr>
            <w:tcW w:w="3470" w:type="dxa"/>
            <w:shd w:val="clear" w:color="auto" w:fill="auto"/>
          </w:tcPr>
          <w:p w14:paraId="6E12A064" w14:textId="059CD5BF" w:rsidR="007157B9" w:rsidRPr="00C078AF" w:rsidRDefault="007157B9" w:rsidP="0071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45038E12" w14:textId="77777777" w:rsidR="007157B9" w:rsidRPr="001E7C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Fra i </w:t>
            </w:r>
            <w:r w:rsidRPr="00E94559">
              <w:rPr>
                <w:rFonts w:ascii="Arial" w:hAnsi="Arial" w:cs="Arial"/>
                <w:b/>
                <w:sz w:val="22"/>
                <w:szCs w:val="22"/>
              </w:rPr>
              <w:t>punti di forza del corso</w:t>
            </w:r>
            <w:r w:rsidRPr="001E7CA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6E1950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CDE48E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- Il corso si fonda su un’attività di ricerca </w:t>
            </w:r>
            <w:r>
              <w:rPr>
                <w:rFonts w:ascii="Arial" w:hAnsi="Arial" w:cs="Arial"/>
                <w:sz w:val="22"/>
                <w:szCs w:val="22"/>
              </w:rPr>
              <w:t>più che dec</w:t>
            </w:r>
            <w:r w:rsidRPr="001E7CAF">
              <w:rPr>
                <w:rFonts w:ascii="Arial" w:hAnsi="Arial" w:cs="Arial"/>
                <w:sz w:val="22"/>
                <w:szCs w:val="22"/>
              </w:rPr>
              <w:t>ennale svolta presso il Dipartimento di Lingue Letterature e Culture Straniere con prodotti giudicati d’eccellenza al livello nazionale (VQR) e internazionale (pubblicazioni soggette a revisione tra pari in collane e ri</w:t>
            </w:r>
            <w:r>
              <w:rPr>
                <w:rFonts w:ascii="Arial" w:hAnsi="Arial" w:cs="Arial"/>
                <w:sz w:val="22"/>
                <w:szCs w:val="22"/>
              </w:rPr>
              <w:t>viste internazionali scientifiche e di fascia A</w:t>
            </w:r>
            <w:r w:rsidRPr="001E7CAF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3BC61B44" w14:textId="77777777" w:rsidR="007157B9" w:rsidRDefault="004D670B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157B9" w:rsidRPr="00B945B5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https://bacheca.uniroma3.it/sriss/shakespeares-rome-project/publications/</w:t>
              </w:r>
            </w:hyperlink>
            <w:r w:rsidR="00715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10C6F6" w14:textId="77777777" w:rsidR="007157B9" w:rsidRPr="001E7C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D9B3E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>- Il consiglio scientifico del corso come pure il corpo docente di ciascuna edizione è sempre costituito da riconosciute eccellenze nel settore degli studi shakespeariani internazionali;</w:t>
            </w:r>
          </w:p>
          <w:p w14:paraId="62AC32AA" w14:textId="77777777" w:rsidR="007157B9" w:rsidRPr="008B2FC1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209DE5" w14:textId="2630A7AE" w:rsidR="007157B9" w:rsidRPr="001E7C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- grazie ad una convenzione fra il Dipartimento di LLCS e la </w:t>
            </w:r>
            <w:r>
              <w:rPr>
                <w:rFonts w:ascii="Arial" w:hAnsi="Arial" w:cs="Arial"/>
                <w:sz w:val="22"/>
                <w:szCs w:val="22"/>
              </w:rPr>
              <w:t xml:space="preserve">Politeama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(15 giugno 2018), 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società cui è affidata la gestione artistica del Silvano Toti Globe Theatre, sono previste attività didattiche </w:t>
            </w:r>
            <w:r w:rsidR="00075806">
              <w:rPr>
                <w:rFonts w:ascii="Arial" w:hAnsi="Arial" w:cs="Arial"/>
                <w:sz w:val="22"/>
                <w:szCs w:val="22"/>
              </w:rPr>
              <w:t xml:space="preserve">legate a </w:t>
            </w:r>
            <w:r w:rsidRPr="001E7CAF">
              <w:rPr>
                <w:rFonts w:ascii="Arial" w:hAnsi="Arial" w:cs="Arial"/>
                <w:sz w:val="22"/>
                <w:szCs w:val="22"/>
              </w:rPr>
              <w:t>questa struttura che è l’unica replica italiana di un teatro elisabettiano e l’unica r</w:t>
            </w:r>
            <w:r>
              <w:rPr>
                <w:rFonts w:ascii="Arial" w:hAnsi="Arial" w:cs="Arial"/>
                <w:sz w:val="22"/>
                <w:szCs w:val="22"/>
              </w:rPr>
              <w:t>eplica europea fissa oltre allo</w:t>
            </w:r>
            <w:r w:rsidRPr="001E7C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7CAF">
              <w:rPr>
                <w:rFonts w:ascii="Arial" w:hAnsi="Arial" w:cs="Arial"/>
                <w:sz w:val="22"/>
                <w:szCs w:val="22"/>
              </w:rPr>
              <w:t>Sh</w:t>
            </w:r>
            <w:r>
              <w:rPr>
                <w:rFonts w:ascii="Arial" w:hAnsi="Arial" w:cs="Arial"/>
                <w:sz w:val="22"/>
                <w:szCs w:val="22"/>
              </w:rPr>
              <w:t>akespeare’s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Globe di Londra</w:t>
            </w:r>
            <w:r w:rsidRPr="001E7CA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561084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C465E2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CAF">
              <w:rPr>
                <w:rFonts w:ascii="Arial" w:hAnsi="Arial" w:cs="Arial"/>
                <w:sz w:val="22"/>
                <w:szCs w:val="22"/>
              </w:rPr>
              <w:t xml:space="preserve">- l’ambiente di insegnamento/ apprendimento è autenticamente internazionale, con insegnanti e studenti che provengono da nazioni diverse (grazie anche ad accordi di </w:t>
            </w:r>
            <w:r w:rsidRPr="001E7CAF">
              <w:rPr>
                <w:rFonts w:ascii="Arial" w:hAnsi="Arial" w:cs="Arial"/>
                <w:sz w:val="22"/>
                <w:szCs w:val="22"/>
              </w:rPr>
              <w:lastRenderedPageBreak/>
              <w:t>collaborazione con istituti di cultura stranieri); ciò consente di praticare una didattica interculturale di notevole efficacia.</w:t>
            </w:r>
          </w:p>
          <w:p w14:paraId="068555FD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4077F1" w14:textId="77777777" w:rsidR="007157B9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il corso si tiene interamente in inglese e in inglese sono tutte le attività scritte e orali, attive e passive, intraprese dagli studenti di entrambi i livelli.</w:t>
            </w:r>
          </w:p>
          <w:p w14:paraId="5BA00A9F" w14:textId="1AEF59F5" w:rsidR="007157B9" w:rsidRPr="00C078AF" w:rsidRDefault="007157B9" w:rsidP="007157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4AF45578" w14:textId="56B413A6" w:rsidR="002257AF" w:rsidRPr="005B2653" w:rsidRDefault="00D048A3" w:rsidP="009540E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2"/>
        </w:rPr>
        <w:lastRenderedPageBreak/>
        <w:br w:type="page"/>
      </w:r>
      <w:r w:rsidR="002257AF"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1A7FB6BC" w14:textId="77777777" w:rsidR="002257AF" w:rsidRPr="005B2653" w:rsidRDefault="002257AF" w:rsidP="002257A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3092117B" w14:textId="77777777" w:rsidR="002257AF" w:rsidRPr="005B2653" w:rsidRDefault="002257AF" w:rsidP="002257A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945"/>
        <w:gridCol w:w="927"/>
        <w:gridCol w:w="906"/>
        <w:gridCol w:w="1916"/>
        <w:gridCol w:w="1170"/>
      </w:tblGrid>
      <w:tr w:rsidR="009B5DC5" w:rsidRPr="005B2653" w14:paraId="5186ECAB" w14:textId="77777777" w:rsidTr="00ED2A63">
        <w:trPr>
          <w:jc w:val="center"/>
        </w:trPr>
        <w:tc>
          <w:tcPr>
            <w:tcW w:w="3170" w:type="dxa"/>
          </w:tcPr>
          <w:p w14:paraId="6EB56496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945" w:type="dxa"/>
            <w:vAlign w:val="center"/>
          </w:tcPr>
          <w:p w14:paraId="3FE0C494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2CE245CC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27" w:type="dxa"/>
            <w:vAlign w:val="center"/>
          </w:tcPr>
          <w:p w14:paraId="7F9C6963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906" w:type="dxa"/>
            <w:vAlign w:val="center"/>
          </w:tcPr>
          <w:p w14:paraId="2E8409B4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916" w:type="dxa"/>
          </w:tcPr>
          <w:p w14:paraId="5AC2AE97" w14:textId="77777777" w:rsidR="002257AF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  <w:p w14:paraId="1A751948" w14:textId="77777777" w:rsidR="005532E5" w:rsidRPr="005B2653" w:rsidRDefault="005532E5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579F4C" w14:textId="77777777" w:rsidR="002257AF" w:rsidRPr="005B2653" w:rsidRDefault="002257AF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78691D" w:rsidRPr="005532E5" w14:paraId="1B21C139" w14:textId="77777777" w:rsidTr="00ED2A63">
        <w:trPr>
          <w:jc w:val="center"/>
        </w:trPr>
        <w:tc>
          <w:tcPr>
            <w:tcW w:w="3170" w:type="dxa"/>
          </w:tcPr>
          <w:p w14:paraId="3921D0D8" w14:textId="78FE6A64" w:rsidR="0078691D" w:rsidRPr="007A190F" w:rsidRDefault="0078691D" w:rsidP="007A1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7A190F">
              <w:rPr>
                <w:rFonts w:ascii="Arial" w:hAnsi="Arial" w:cs="Arial"/>
                <w:sz w:val="22"/>
                <w:szCs w:val="20"/>
              </w:rPr>
              <w:t>Pennacchia Maddalena</w:t>
            </w:r>
          </w:p>
        </w:tc>
        <w:tc>
          <w:tcPr>
            <w:tcW w:w="1945" w:type="dxa"/>
            <w:vAlign w:val="center"/>
          </w:tcPr>
          <w:p w14:paraId="6155CDDA" w14:textId="399BA0E5" w:rsidR="0078691D" w:rsidRPr="005532E5" w:rsidRDefault="0078691D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532E5">
              <w:rPr>
                <w:rFonts w:ascii="Arial" w:hAnsi="Arial" w:cs="Arial"/>
                <w:sz w:val="22"/>
                <w:szCs w:val="20"/>
              </w:rPr>
              <w:t>L-</w:t>
            </w:r>
            <w:proofErr w:type="spellStart"/>
            <w:r w:rsidRPr="005532E5">
              <w:rPr>
                <w:rFonts w:ascii="Arial" w:hAnsi="Arial" w:cs="Arial"/>
                <w:sz w:val="22"/>
                <w:szCs w:val="20"/>
              </w:rPr>
              <w:t>Lin</w:t>
            </w:r>
            <w:proofErr w:type="spellEnd"/>
            <w:r w:rsidRPr="005532E5">
              <w:rPr>
                <w:rFonts w:ascii="Arial" w:hAnsi="Arial" w:cs="Arial"/>
                <w:sz w:val="22"/>
                <w:szCs w:val="20"/>
              </w:rPr>
              <w:t xml:space="preserve"> 10</w:t>
            </w:r>
          </w:p>
        </w:tc>
        <w:tc>
          <w:tcPr>
            <w:tcW w:w="927" w:type="dxa"/>
            <w:vMerge w:val="restart"/>
            <w:vAlign w:val="center"/>
          </w:tcPr>
          <w:p w14:paraId="33C706CD" w14:textId="4CD5877E" w:rsidR="0078691D" w:rsidRPr="005B2653" w:rsidRDefault="00733DB6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14:paraId="755CC1CF" w14:textId="7C28870E" w:rsidR="0078691D" w:rsidRPr="007A190F" w:rsidRDefault="00733DB6" w:rsidP="007A1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1916" w:type="dxa"/>
          </w:tcPr>
          <w:p w14:paraId="02840C27" w14:textId="69D9EEB9" w:rsidR="0078691D" w:rsidRPr="005532E5" w:rsidRDefault="0078691D" w:rsidP="00553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Lectures and workshop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s</w:t>
            </w:r>
          </w:p>
        </w:tc>
        <w:tc>
          <w:tcPr>
            <w:tcW w:w="1170" w:type="dxa"/>
            <w:vAlign w:val="center"/>
          </w:tcPr>
          <w:p w14:paraId="1ED2E180" w14:textId="19259A7D" w:rsidR="0078691D" w:rsidRPr="005532E5" w:rsidRDefault="0078691D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624A19" w14:paraId="6F7C6023" w14:textId="77777777" w:rsidTr="00ED2A63">
        <w:trPr>
          <w:jc w:val="center"/>
        </w:trPr>
        <w:tc>
          <w:tcPr>
            <w:tcW w:w="3170" w:type="dxa"/>
          </w:tcPr>
          <w:p w14:paraId="7B0AAC4C" w14:textId="77777777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Dobson Michael </w:t>
            </w:r>
          </w:p>
          <w:p w14:paraId="40322F97" w14:textId="6380E042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60589B08" w14:textId="1D610281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42406051" w14:textId="6DA98E51" w:rsidR="0078691D" w:rsidRPr="00624A19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3ABBD82C" w14:textId="65E90290" w:rsidR="0078691D" w:rsidRPr="00624A19" w:rsidRDefault="006E72F5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14:paraId="5360D42B" w14:textId="1CD29A07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e</w:t>
            </w:r>
          </w:p>
        </w:tc>
        <w:tc>
          <w:tcPr>
            <w:tcW w:w="1170" w:type="dxa"/>
            <w:vAlign w:val="center"/>
          </w:tcPr>
          <w:p w14:paraId="44B85AB3" w14:textId="55CDC1CE" w:rsidR="0078691D" w:rsidRPr="00624A19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624A19" w14:paraId="1021A01C" w14:textId="77777777" w:rsidTr="00ED2A63">
        <w:trPr>
          <w:jc w:val="center"/>
        </w:trPr>
        <w:tc>
          <w:tcPr>
            <w:tcW w:w="3170" w:type="dxa"/>
          </w:tcPr>
          <w:p w14:paraId="11811A20" w14:textId="5190E9C2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 xml:space="preserve">Del Sapio Garbero Maria </w:t>
            </w: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20D3F766" w14:textId="3F648853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7EC6B940" w14:textId="77777777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28BDCB1B" w14:textId="0D036BC7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14:paraId="14259238" w14:textId="1096A767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</w:t>
            </w:r>
          </w:p>
        </w:tc>
        <w:tc>
          <w:tcPr>
            <w:tcW w:w="1170" w:type="dxa"/>
            <w:vAlign w:val="center"/>
          </w:tcPr>
          <w:p w14:paraId="006725CB" w14:textId="2AA8C1DA" w:rsidR="0078691D" w:rsidRPr="00624A19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5532E5" w14:paraId="28562396" w14:textId="77777777" w:rsidTr="00ED2A63">
        <w:trPr>
          <w:jc w:val="center"/>
        </w:trPr>
        <w:tc>
          <w:tcPr>
            <w:tcW w:w="3170" w:type="dxa"/>
          </w:tcPr>
          <w:p w14:paraId="2933C2D8" w14:textId="41C698AF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5DC5">
              <w:rPr>
                <w:rFonts w:ascii="Arial" w:hAnsi="Arial" w:cs="Arial"/>
                <w:sz w:val="22"/>
                <w:szCs w:val="22"/>
                <w:lang w:val="en-GB"/>
              </w:rPr>
              <w:t xml:space="preserve">Cohen </w:t>
            </w:r>
            <w:proofErr w:type="spellStart"/>
            <w:r w:rsidRPr="009B5DC5">
              <w:rPr>
                <w:rFonts w:ascii="Arial" w:hAnsi="Arial" w:cs="Arial"/>
                <w:sz w:val="22"/>
                <w:szCs w:val="22"/>
                <w:lang w:val="en-GB"/>
              </w:rPr>
              <w:t>Heijes</w:t>
            </w:r>
            <w:proofErr w:type="spellEnd"/>
          </w:p>
          <w:p w14:paraId="24B7204A" w14:textId="1D8649E0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205E8FAD" w14:textId="043813DF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66BA9CB0" w14:textId="77777777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2019F8A9" w14:textId="5AD23934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14:paraId="1F653461" w14:textId="11FDC88F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08971D92" w14:textId="52A47005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5532E5" w14:paraId="68BA8FC9" w14:textId="77777777" w:rsidTr="00ED2A63">
        <w:trPr>
          <w:jc w:val="center"/>
        </w:trPr>
        <w:tc>
          <w:tcPr>
            <w:tcW w:w="3170" w:type="dxa"/>
          </w:tcPr>
          <w:p w14:paraId="310C65C5" w14:textId="77777777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Lovascio Domenico</w:t>
            </w:r>
          </w:p>
          <w:p w14:paraId="69636A10" w14:textId="4B34A764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25E8D0A4" w14:textId="3D0C124A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6F98DB79" w14:textId="77777777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56289E20" w14:textId="0F88458D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14:paraId="6F47247D" w14:textId="7EA0C9C5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174FBAB6" w14:textId="096A5C04" w:rsidR="0078691D" w:rsidRPr="005532E5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565BA" w14:paraId="3C1CC75C" w14:textId="77777777" w:rsidTr="00ED2A63">
        <w:trPr>
          <w:jc w:val="center"/>
        </w:trPr>
        <w:tc>
          <w:tcPr>
            <w:tcW w:w="3170" w:type="dxa"/>
          </w:tcPr>
          <w:p w14:paraId="3E068729" w14:textId="77777777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B5DC5">
              <w:rPr>
                <w:rFonts w:ascii="Arial" w:hAnsi="Arial" w:cs="Arial"/>
                <w:sz w:val="22"/>
                <w:szCs w:val="22"/>
                <w:lang w:val="en-GB"/>
              </w:rPr>
              <w:t>Bladen</w:t>
            </w:r>
            <w:proofErr w:type="spellEnd"/>
            <w:r w:rsidRPr="009B5DC5">
              <w:rPr>
                <w:rFonts w:ascii="Arial" w:hAnsi="Arial" w:cs="Arial"/>
                <w:sz w:val="22"/>
                <w:szCs w:val="22"/>
                <w:lang w:val="en-GB"/>
              </w:rPr>
              <w:t xml:space="preserve"> Victoria</w:t>
            </w:r>
          </w:p>
          <w:p w14:paraId="036B1C5D" w14:textId="1B7C15F3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3F2BC898" w14:textId="52D55E81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0DBB3A86" w14:textId="77777777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62C0EF35" w14:textId="46FDB17D" w:rsidR="0078691D" w:rsidRPr="00624A19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14:paraId="1EA5BDDD" w14:textId="566BBC35" w:rsidR="0078691D" w:rsidRPr="007565BA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5771998E" w14:textId="5058C405" w:rsidR="0078691D" w:rsidRPr="007565BA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8691D" w14:paraId="1A2E5B8D" w14:textId="77777777" w:rsidTr="00ED2A63">
        <w:trPr>
          <w:jc w:val="center"/>
        </w:trPr>
        <w:tc>
          <w:tcPr>
            <w:tcW w:w="3170" w:type="dxa"/>
          </w:tcPr>
          <w:p w14:paraId="40A8E5D4" w14:textId="77777777" w:rsidR="0078691D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John Gillies </w:t>
            </w:r>
          </w:p>
          <w:p w14:paraId="7EE2BF9F" w14:textId="0425FEB4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5BDE2CC6" w14:textId="2A5E7880" w:rsidR="0078691D" w:rsidRPr="0078691D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75688510" w14:textId="77777777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Align w:val="center"/>
          </w:tcPr>
          <w:p w14:paraId="45C5AE8C" w14:textId="0D8EDEF5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16" w:type="dxa"/>
          </w:tcPr>
          <w:p w14:paraId="4BC614E3" w14:textId="5729C130" w:rsid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091C351D" w14:textId="263466B2" w:rsidR="0078691D" w:rsidRP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8691D" w14:paraId="44168D3C" w14:textId="77777777" w:rsidTr="00ED2A63">
        <w:trPr>
          <w:jc w:val="center"/>
        </w:trPr>
        <w:tc>
          <w:tcPr>
            <w:tcW w:w="3170" w:type="dxa"/>
          </w:tcPr>
          <w:p w14:paraId="2C9B3838" w14:textId="3BBA68A6" w:rsidR="00165C65" w:rsidRPr="00165C65" w:rsidRDefault="00165C65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5C65">
              <w:rPr>
                <w:rFonts w:ascii="Arial" w:hAnsi="Arial" w:cs="Arial"/>
                <w:sz w:val="22"/>
                <w:szCs w:val="22"/>
                <w:lang w:val="en-US"/>
              </w:rPr>
              <w:t>Angus Jackson</w:t>
            </w:r>
          </w:p>
          <w:p w14:paraId="04C18BCA" w14:textId="794D6B5D" w:rsidR="0078691D" w:rsidRPr="00165C6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165C65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165C65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165C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C65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165C6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101C7504" w14:textId="3CEE321D" w:rsidR="0078691D" w:rsidRPr="0078691D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2EC1C982" w14:textId="77777777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Align w:val="center"/>
          </w:tcPr>
          <w:p w14:paraId="5B5C5CC3" w14:textId="11B33DF0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16" w:type="dxa"/>
          </w:tcPr>
          <w:p w14:paraId="015F8B32" w14:textId="2EE7CAB7" w:rsid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496BB549" w14:textId="1ABB999D" w:rsidR="0078691D" w:rsidRP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8691D" w14:paraId="53B65BE7" w14:textId="77777777" w:rsidTr="00ED2A63">
        <w:trPr>
          <w:jc w:val="center"/>
        </w:trPr>
        <w:tc>
          <w:tcPr>
            <w:tcW w:w="3170" w:type="dxa"/>
          </w:tcPr>
          <w:p w14:paraId="47773385" w14:textId="5FB47391" w:rsidR="0078691D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Cinpoes</w:t>
            </w:r>
            <w:proofErr w:type="spellEnd"/>
          </w:p>
          <w:p w14:paraId="751EC9BB" w14:textId="04BE93C7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392DFE79" w14:textId="19054A8B" w:rsidR="0078691D" w:rsidRPr="0078691D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34884565" w14:textId="77777777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Align w:val="center"/>
          </w:tcPr>
          <w:p w14:paraId="6ADAFA92" w14:textId="245BDDEE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16" w:type="dxa"/>
          </w:tcPr>
          <w:p w14:paraId="6DCBACCC" w14:textId="0D5891D8" w:rsid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39B0EE65" w14:textId="7CA9E04F" w:rsidR="0078691D" w:rsidRP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8691D" w14:paraId="7E1FFEAB" w14:textId="77777777" w:rsidTr="00ED2A63">
        <w:trPr>
          <w:jc w:val="center"/>
        </w:trPr>
        <w:tc>
          <w:tcPr>
            <w:tcW w:w="3170" w:type="dxa"/>
          </w:tcPr>
          <w:p w14:paraId="64A77BB6" w14:textId="77777777" w:rsidR="0078691D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Michela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Compagnoni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2F911D" w14:textId="0841DA80" w:rsidR="0078691D" w:rsidRPr="009B5DC5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59DECB84" w14:textId="1730B4DF" w:rsidR="0078691D" w:rsidRPr="0078691D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Merge/>
            <w:vAlign w:val="center"/>
          </w:tcPr>
          <w:p w14:paraId="533279D1" w14:textId="77777777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Align w:val="center"/>
          </w:tcPr>
          <w:p w14:paraId="52783239" w14:textId="735DC0B6" w:rsidR="0078691D" w:rsidRPr="0078691D" w:rsidRDefault="0078691D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16" w:type="dxa"/>
          </w:tcPr>
          <w:p w14:paraId="682B92BD" w14:textId="19DFCA43" w:rsid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6AA95B49" w14:textId="2A00D2F6" w:rsidR="0078691D" w:rsidRPr="0078691D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6E72F5" w:rsidRPr="006E72F5" w14:paraId="2E6603C7" w14:textId="77777777" w:rsidTr="00ED2A63">
        <w:trPr>
          <w:jc w:val="center"/>
        </w:trPr>
        <w:tc>
          <w:tcPr>
            <w:tcW w:w="3170" w:type="dxa"/>
          </w:tcPr>
          <w:p w14:paraId="2D5B76D2" w14:textId="2FA637DA" w:rsidR="006E72F5" w:rsidRDefault="006E72F5" w:rsidP="006E72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2F5">
              <w:rPr>
                <w:rFonts w:ascii="Arial" w:hAnsi="Arial" w:cs="Arial"/>
                <w:sz w:val="22"/>
                <w:szCs w:val="22"/>
                <w:lang w:val="en-GB"/>
              </w:rPr>
              <w:t xml:space="preserve">Anna </w:t>
            </w:r>
            <w:proofErr w:type="spellStart"/>
            <w:r w:rsidRPr="006E72F5">
              <w:rPr>
                <w:rFonts w:ascii="Arial" w:hAnsi="Arial" w:cs="Arial"/>
                <w:sz w:val="22"/>
                <w:szCs w:val="22"/>
                <w:lang w:val="en-GB"/>
              </w:rPr>
              <w:t>Kowalcze</w:t>
            </w:r>
            <w:r w:rsidR="00046B9E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E72F5">
              <w:rPr>
                <w:rFonts w:ascii="Arial" w:hAnsi="Arial" w:cs="Arial"/>
                <w:sz w:val="22"/>
                <w:szCs w:val="22"/>
                <w:lang w:val="en-GB"/>
              </w:rPr>
              <w:t>Pawlik</w:t>
            </w:r>
            <w:proofErr w:type="spellEnd"/>
          </w:p>
          <w:p w14:paraId="5A439C6E" w14:textId="33ED2BAC" w:rsidR="00046B9E" w:rsidRDefault="00046B9E" w:rsidP="006E72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(Shakespeare Studies/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Studi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Shakespeariani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vAlign w:val="center"/>
          </w:tcPr>
          <w:p w14:paraId="6ED50E89" w14:textId="73E678A0" w:rsidR="006E72F5" w:rsidRDefault="006E72F5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927" w:type="dxa"/>
            <w:vAlign w:val="center"/>
          </w:tcPr>
          <w:p w14:paraId="7E9B9128" w14:textId="77777777" w:rsidR="006E72F5" w:rsidRPr="0078691D" w:rsidRDefault="006E72F5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Align w:val="center"/>
          </w:tcPr>
          <w:p w14:paraId="311CA13F" w14:textId="6BAE8DD4" w:rsidR="006E72F5" w:rsidRDefault="006E72F5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16" w:type="dxa"/>
          </w:tcPr>
          <w:p w14:paraId="3262AF27" w14:textId="068A34D7" w:rsidR="006E72F5" w:rsidRDefault="006E72F5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0EE626AA" w14:textId="7291A374" w:rsidR="006E72F5" w:rsidRPr="006E72F5" w:rsidRDefault="006E72F5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78691D" w:rsidRPr="007565BA" w14:paraId="5DC07CBC" w14:textId="77777777" w:rsidTr="00ED2A63">
        <w:trPr>
          <w:jc w:val="center"/>
        </w:trPr>
        <w:tc>
          <w:tcPr>
            <w:tcW w:w="3170" w:type="dxa"/>
          </w:tcPr>
          <w:p w14:paraId="53F8AB64" w14:textId="77777777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Lollobrigida Consuelo</w:t>
            </w:r>
          </w:p>
          <w:p w14:paraId="2E424A1A" w14:textId="0AC7C8DF" w:rsidR="0078691D" w:rsidRPr="00624A19" w:rsidRDefault="0078691D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(Classical Literary and Visual Culture)</w:t>
            </w:r>
          </w:p>
        </w:tc>
        <w:tc>
          <w:tcPr>
            <w:tcW w:w="1945" w:type="dxa"/>
            <w:vAlign w:val="center"/>
          </w:tcPr>
          <w:p w14:paraId="402185F0" w14:textId="72C87A10" w:rsidR="0078691D" w:rsidRPr="00624A19" w:rsidRDefault="0078691D" w:rsidP="00EC21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L-Ant 07</w:t>
            </w:r>
          </w:p>
        </w:tc>
        <w:tc>
          <w:tcPr>
            <w:tcW w:w="927" w:type="dxa"/>
            <w:vAlign w:val="center"/>
          </w:tcPr>
          <w:p w14:paraId="611C0E65" w14:textId="0ADC92A0" w:rsidR="0078691D" w:rsidRPr="00733DB6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DB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6" w:type="dxa"/>
            <w:vAlign w:val="center"/>
          </w:tcPr>
          <w:p w14:paraId="0C611A1A" w14:textId="0C3B3A08" w:rsidR="0078691D" w:rsidRPr="00624A19" w:rsidRDefault="00046B9E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6" w:type="dxa"/>
          </w:tcPr>
          <w:p w14:paraId="04331005" w14:textId="60053959" w:rsidR="0078691D" w:rsidRPr="007565BA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Didattica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en-GB"/>
              </w:rPr>
              <w:t>assistita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GB"/>
              </w:rPr>
              <w:t>/</w:t>
            </w:r>
            <w:r w:rsidRPr="005532E5">
              <w:rPr>
                <w:rFonts w:ascii="Arial" w:hAnsi="Arial" w:cs="Arial"/>
                <w:sz w:val="22"/>
                <w:szCs w:val="20"/>
                <w:lang w:val="en-GB"/>
              </w:rPr>
              <w:t>Lecture and workshop</w:t>
            </w:r>
          </w:p>
        </w:tc>
        <w:tc>
          <w:tcPr>
            <w:tcW w:w="1170" w:type="dxa"/>
            <w:vAlign w:val="center"/>
          </w:tcPr>
          <w:p w14:paraId="35FA489D" w14:textId="4C4CAD8F" w:rsidR="0078691D" w:rsidRPr="007565BA" w:rsidRDefault="0078691D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9B5DC5" w:rsidRPr="00624A19" w14:paraId="14C030DA" w14:textId="77777777" w:rsidTr="00ED2A63">
        <w:trPr>
          <w:jc w:val="center"/>
        </w:trPr>
        <w:tc>
          <w:tcPr>
            <w:tcW w:w="3170" w:type="dxa"/>
          </w:tcPr>
          <w:p w14:paraId="37346144" w14:textId="288FD652" w:rsidR="00624A19" w:rsidRPr="00624A19" w:rsidRDefault="00624A19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Scaramella</w:t>
            </w:r>
            <w:r w:rsidR="007A190F">
              <w:rPr>
                <w:rFonts w:ascii="Arial" w:hAnsi="Arial" w:cs="Arial"/>
                <w:sz w:val="22"/>
                <w:szCs w:val="22"/>
              </w:rPr>
              <w:t xml:space="preserve"> Loredana</w:t>
            </w:r>
            <w:r w:rsidRPr="00624A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0D747B" w14:textId="3E179173" w:rsidR="00624A19" w:rsidRPr="00624A19" w:rsidRDefault="00624A19" w:rsidP="007A1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7A190F">
              <w:rPr>
                <w:rFonts w:ascii="Arial" w:hAnsi="Arial" w:cs="Arial"/>
                <w:sz w:val="22"/>
                <w:szCs w:val="22"/>
              </w:rPr>
              <w:t>Acting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4A19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624A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5" w:type="dxa"/>
            <w:vAlign w:val="center"/>
          </w:tcPr>
          <w:p w14:paraId="073A3F0C" w14:textId="666C1D54" w:rsidR="00624A19" w:rsidRPr="00624A19" w:rsidRDefault="00624A19" w:rsidP="00624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//</w:t>
            </w:r>
          </w:p>
        </w:tc>
        <w:tc>
          <w:tcPr>
            <w:tcW w:w="927" w:type="dxa"/>
            <w:vMerge w:val="restart"/>
            <w:vAlign w:val="center"/>
          </w:tcPr>
          <w:p w14:paraId="609150DA" w14:textId="36BF5D54" w:rsidR="00624A19" w:rsidRPr="00624A19" w:rsidRDefault="00624A19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41D79C74" w14:textId="77777777" w:rsidR="00624A19" w:rsidRPr="00624A19" w:rsidRDefault="00624A19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799DF24" w14:textId="532941EB" w:rsidR="00624A19" w:rsidRPr="00624A19" w:rsidRDefault="009B5DC5" w:rsidP="009B5D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Altra Attività Formativa /</w:t>
            </w:r>
            <w:r w:rsidR="007565BA">
              <w:rPr>
                <w:rFonts w:ascii="Arial" w:hAnsi="Arial" w:cs="Arial"/>
                <w:sz w:val="22"/>
                <w:szCs w:val="22"/>
              </w:rPr>
              <w:t>Laboratorio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24A19" w:rsidRPr="00624A19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1170" w:type="dxa"/>
            <w:vAlign w:val="center"/>
          </w:tcPr>
          <w:p w14:paraId="3512291E" w14:textId="50770962" w:rsidR="00624A19" w:rsidRPr="00624A19" w:rsidRDefault="007565BA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  <w:tr w:rsidR="009B5DC5" w:rsidRPr="00624A19" w14:paraId="4A999538" w14:textId="77777777" w:rsidTr="00ED2A63">
        <w:trPr>
          <w:jc w:val="center"/>
        </w:trPr>
        <w:tc>
          <w:tcPr>
            <w:tcW w:w="3170" w:type="dxa"/>
          </w:tcPr>
          <w:p w14:paraId="3E3B4DE1" w14:textId="311DBE90" w:rsidR="00624A19" w:rsidRPr="00624A19" w:rsidRDefault="00624A19" w:rsidP="00AC6D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Jansen</w:t>
            </w:r>
            <w:r w:rsidR="007A190F">
              <w:rPr>
                <w:rFonts w:ascii="Arial" w:hAnsi="Arial" w:cs="Arial"/>
                <w:sz w:val="22"/>
                <w:szCs w:val="22"/>
              </w:rPr>
              <w:t xml:space="preserve"> Hans</w:t>
            </w:r>
          </w:p>
          <w:p w14:paraId="2D9FFB44" w14:textId="5943FC74" w:rsidR="00624A19" w:rsidRPr="00624A19" w:rsidRDefault="007A190F" w:rsidP="007A1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(Theatre History)</w:t>
            </w:r>
          </w:p>
        </w:tc>
        <w:tc>
          <w:tcPr>
            <w:tcW w:w="1945" w:type="dxa"/>
            <w:vAlign w:val="center"/>
          </w:tcPr>
          <w:p w14:paraId="6D77278F" w14:textId="5CAE1A19" w:rsidR="00624A19" w:rsidRPr="00624A19" w:rsidRDefault="00624A19" w:rsidP="00624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//</w:t>
            </w:r>
          </w:p>
        </w:tc>
        <w:tc>
          <w:tcPr>
            <w:tcW w:w="927" w:type="dxa"/>
            <w:vMerge/>
            <w:vAlign w:val="center"/>
          </w:tcPr>
          <w:p w14:paraId="0F357A36" w14:textId="77777777" w:rsidR="00624A19" w:rsidRPr="00624A19" w:rsidRDefault="00624A19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119E1441" w14:textId="77777777" w:rsidR="00624A19" w:rsidRPr="00624A19" w:rsidRDefault="00624A19" w:rsidP="00EC21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87BC2A6" w14:textId="7D59AD74" w:rsidR="00624A19" w:rsidRPr="00624A19" w:rsidRDefault="009B5DC5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Altra Attività Formativa /Laboratorio-</w:t>
            </w:r>
            <w:r w:rsidRPr="00624A19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1170" w:type="dxa"/>
            <w:vAlign w:val="center"/>
          </w:tcPr>
          <w:p w14:paraId="3EE74D9F" w14:textId="01AFDE8E" w:rsidR="00624A19" w:rsidRPr="00624A19" w:rsidRDefault="007565BA" w:rsidP="00EC21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19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</w:tr>
    </w:tbl>
    <w:p w14:paraId="3C7E2000" w14:textId="77777777" w:rsidR="002257AF" w:rsidRPr="00624A19" w:rsidRDefault="002257AF" w:rsidP="002257AF">
      <w:pPr>
        <w:autoSpaceDE w:val="0"/>
        <w:autoSpaceDN w:val="0"/>
        <w:adjustRightInd w:val="0"/>
        <w:rPr>
          <w:rFonts w:ascii="Arial" w:hAnsi="Arial" w:cs="Arial"/>
        </w:rPr>
      </w:pPr>
    </w:p>
    <w:p w14:paraId="6D763AD6" w14:textId="77777777" w:rsidR="00A87C13" w:rsidRPr="005B2653" w:rsidRDefault="00A87C13" w:rsidP="00A87C13">
      <w:pPr>
        <w:pStyle w:val="Titolo"/>
        <w:rPr>
          <w:rFonts w:ascii="Arial" w:hAnsi="Arial" w:cs="Arial"/>
          <w:sz w:val="30"/>
          <w:szCs w:val="30"/>
        </w:rPr>
      </w:pPr>
      <w:r w:rsidRPr="00624A19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A87C13" w:rsidRPr="005B2653" w14:paraId="06A2F2D2" w14:textId="77777777" w:rsidTr="00366AB7">
        <w:trPr>
          <w:jc w:val="center"/>
        </w:trPr>
        <w:tc>
          <w:tcPr>
            <w:tcW w:w="3742" w:type="dxa"/>
          </w:tcPr>
          <w:p w14:paraId="6BBC0BF7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2823F60C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A87C13" w:rsidRPr="00D42AB4" w14:paraId="2F84798E" w14:textId="77777777" w:rsidTr="00366AB7">
        <w:trPr>
          <w:jc w:val="center"/>
        </w:trPr>
        <w:tc>
          <w:tcPr>
            <w:tcW w:w="3742" w:type="dxa"/>
          </w:tcPr>
          <w:p w14:paraId="344A0834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D91948">
              <w:rPr>
                <w:rFonts w:ascii="Arial" w:hAnsi="Arial" w:cs="Arial"/>
                <w:sz w:val="22"/>
                <w:szCs w:val="20"/>
              </w:rPr>
              <w:t>Shakespeare Studies</w:t>
            </w:r>
          </w:p>
        </w:tc>
        <w:tc>
          <w:tcPr>
            <w:tcW w:w="6292" w:type="dxa"/>
            <w:vAlign w:val="center"/>
          </w:tcPr>
          <w:p w14:paraId="17298949" w14:textId="644B929A" w:rsidR="00A87C13" w:rsidRPr="00621328" w:rsidRDefault="0028337A" w:rsidP="00A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2833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It p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rovides</w:t>
            </w:r>
            <w:r w:rsidR="00A87C1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students</w:t>
            </w:r>
            <w:r w:rsidR="00A87C13" w:rsidRPr="00D9194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with a rigorous and wide-ranging knowledge of approaches to the study </w:t>
            </w:r>
            <w:r w:rsidR="00A9189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of </w:t>
            </w:r>
            <w:r w:rsidR="00A87C13" w:rsidRPr="00D91948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Shakespeare</w:t>
            </w:r>
            <w:r w:rsidR="00A87C13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and Early Modern reception of ancient classics</w:t>
            </w:r>
            <w:r w:rsidR="00A87C13" w:rsidRPr="00D9194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, with emphasis on </w:t>
            </w:r>
            <w:r w:rsidR="00A87C13" w:rsidRPr="00D9194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lastRenderedPageBreak/>
              <w:t>criticism, textual </w:t>
            </w:r>
            <w:r w:rsidR="00A87C13" w:rsidRPr="00D91948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studies</w:t>
            </w:r>
            <w:r w:rsidR="00A9189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, the plays in performance and adapted for other media,</w:t>
            </w:r>
            <w:r w:rsidR="00A87C13" w:rsidRPr="00D9194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and the history of </w:t>
            </w:r>
            <w:r w:rsidR="00A87C13" w:rsidRPr="00D91948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Shakespeare's</w:t>
            </w:r>
            <w:r w:rsidR="00A87C13" w:rsidRPr="00D9194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  <w:t> reception.</w:t>
            </w:r>
          </w:p>
        </w:tc>
      </w:tr>
      <w:tr w:rsidR="00A87C13" w:rsidRPr="00D42AB4" w14:paraId="498FB457" w14:textId="77777777" w:rsidTr="00366AB7">
        <w:trPr>
          <w:jc w:val="center"/>
        </w:trPr>
        <w:tc>
          <w:tcPr>
            <w:tcW w:w="3742" w:type="dxa"/>
          </w:tcPr>
          <w:p w14:paraId="07F91628" w14:textId="369AB3A4" w:rsidR="00A87C13" w:rsidRPr="00621328" w:rsidRDefault="00A9189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  <w:lang w:val="en-US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Renaissance Italian Studies</w:t>
            </w:r>
          </w:p>
        </w:tc>
        <w:tc>
          <w:tcPr>
            <w:tcW w:w="6292" w:type="dxa"/>
            <w:vAlign w:val="center"/>
          </w:tcPr>
          <w:p w14:paraId="79D3B33A" w14:textId="20F63555" w:rsidR="00A87C13" w:rsidRPr="00621328" w:rsidRDefault="00A87C13" w:rsidP="00A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88419B">
              <w:rPr>
                <w:rFonts w:ascii="Arial" w:hAnsi="Arial" w:cs="Arial"/>
                <w:sz w:val="22"/>
                <w:szCs w:val="20"/>
                <w:lang w:val="en-US"/>
              </w:rPr>
              <w:t>It provides students with a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 rigorous knowledge of </w:t>
            </w:r>
            <w:r w:rsidR="00A91893">
              <w:rPr>
                <w:rFonts w:ascii="Arial" w:hAnsi="Arial" w:cs="Arial"/>
                <w:sz w:val="22"/>
                <w:szCs w:val="20"/>
                <w:lang w:val="en-US"/>
              </w:rPr>
              <w:t xml:space="preserve">the relations between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Italian Renaissance</w:t>
            </w:r>
            <w:r w:rsidR="00A91893">
              <w:rPr>
                <w:rFonts w:ascii="Arial" w:hAnsi="Arial" w:cs="Arial"/>
                <w:sz w:val="22"/>
                <w:szCs w:val="20"/>
                <w:lang w:val="en-US"/>
              </w:rPr>
              <w:t xml:space="preserve"> and English Early Modern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political, literary and artistic models</w:t>
            </w:r>
          </w:p>
        </w:tc>
      </w:tr>
      <w:tr w:rsidR="00A87C13" w:rsidRPr="00D42AB4" w14:paraId="6FE7B128" w14:textId="77777777" w:rsidTr="00366AB7">
        <w:trPr>
          <w:jc w:val="center"/>
        </w:trPr>
        <w:tc>
          <w:tcPr>
            <w:tcW w:w="3742" w:type="dxa"/>
          </w:tcPr>
          <w:p w14:paraId="29063E01" w14:textId="6E58577B" w:rsidR="00A87C13" w:rsidRPr="0088419B" w:rsidRDefault="00A9189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624A19">
              <w:rPr>
                <w:rFonts w:ascii="Arial" w:hAnsi="Arial" w:cs="Arial"/>
                <w:sz w:val="22"/>
                <w:szCs w:val="22"/>
                <w:lang w:val="en-GB"/>
              </w:rPr>
              <w:t>Classical Literary and Visual Culture</w:t>
            </w:r>
          </w:p>
        </w:tc>
        <w:tc>
          <w:tcPr>
            <w:tcW w:w="6292" w:type="dxa"/>
            <w:vAlign w:val="center"/>
          </w:tcPr>
          <w:p w14:paraId="6F858261" w14:textId="5757B45C" w:rsidR="00A87C13" w:rsidRPr="0088419B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88419B">
              <w:rPr>
                <w:rFonts w:ascii="Arial" w:hAnsi="Arial" w:cs="Arial"/>
                <w:sz w:val="22"/>
                <w:szCs w:val="20"/>
                <w:lang w:val="en-US"/>
              </w:rPr>
              <w:t>It provides students with a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 solid background on the classical sources of Shakespeare’s Roman Plays</w:t>
            </w:r>
            <w:r w:rsidR="00A91893" w:rsidRPr="00D91948">
              <w:rPr>
                <w:rFonts w:ascii="Arial" w:hAnsi="Arial" w:cs="Arial"/>
                <w:sz w:val="22"/>
                <w:szCs w:val="20"/>
                <w:lang w:val="en-GB"/>
              </w:rPr>
              <w:t xml:space="preserve"> It provides </w:t>
            </w:r>
            <w:r w:rsidR="00A91893">
              <w:rPr>
                <w:rFonts w:ascii="Arial" w:hAnsi="Arial" w:cs="Arial"/>
                <w:sz w:val="22"/>
                <w:szCs w:val="20"/>
                <w:lang w:val="en-GB"/>
              </w:rPr>
              <w:t>students</w:t>
            </w:r>
            <w:r w:rsidR="00A91893" w:rsidRPr="00D91948">
              <w:rPr>
                <w:rFonts w:ascii="Arial" w:hAnsi="Arial" w:cs="Arial"/>
                <w:sz w:val="22"/>
                <w:szCs w:val="20"/>
                <w:lang w:val="en-GB"/>
              </w:rPr>
              <w:t xml:space="preserve"> with a rigorous knowledge of the re-use of antiquity in the Renaissance art in</w:t>
            </w:r>
            <w:r w:rsidR="00A91893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="00A91893" w:rsidRPr="00D91948">
              <w:rPr>
                <w:rFonts w:ascii="Arial" w:hAnsi="Arial" w:cs="Arial"/>
                <w:sz w:val="22"/>
                <w:szCs w:val="20"/>
                <w:lang w:val="en-GB"/>
              </w:rPr>
              <w:t>Rome</w:t>
            </w:r>
          </w:p>
        </w:tc>
      </w:tr>
      <w:tr w:rsidR="00A91893" w:rsidRPr="00D42AB4" w14:paraId="046A3286" w14:textId="77777777" w:rsidTr="00366AB7">
        <w:trPr>
          <w:jc w:val="center"/>
        </w:trPr>
        <w:tc>
          <w:tcPr>
            <w:tcW w:w="3742" w:type="dxa"/>
          </w:tcPr>
          <w:p w14:paraId="578709E0" w14:textId="7920DEF8" w:rsidR="00A91893" w:rsidRPr="00624A19" w:rsidRDefault="00A91893" w:rsidP="0036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Theatre History</w:t>
            </w:r>
          </w:p>
        </w:tc>
        <w:tc>
          <w:tcPr>
            <w:tcW w:w="6292" w:type="dxa"/>
            <w:vAlign w:val="center"/>
          </w:tcPr>
          <w:p w14:paraId="7292CA5C" w14:textId="40606400" w:rsidR="00A91893" w:rsidRPr="0088419B" w:rsidRDefault="00A9189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It provides students with a history of the Globes in Europe</w:t>
            </w:r>
          </w:p>
        </w:tc>
      </w:tr>
      <w:tr w:rsidR="00A91893" w:rsidRPr="00D42AB4" w14:paraId="03932811" w14:textId="77777777" w:rsidTr="00366AB7">
        <w:trPr>
          <w:jc w:val="center"/>
        </w:trPr>
        <w:tc>
          <w:tcPr>
            <w:tcW w:w="3742" w:type="dxa"/>
          </w:tcPr>
          <w:p w14:paraId="07A3FE8B" w14:textId="46DA50F3" w:rsidR="00A91893" w:rsidRPr="00624A19" w:rsidRDefault="00A91893" w:rsidP="00A91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893">
              <w:rPr>
                <w:rFonts w:ascii="Arial" w:hAnsi="Arial" w:cs="Arial"/>
                <w:sz w:val="22"/>
                <w:szCs w:val="20"/>
                <w:lang w:val="en-GB"/>
              </w:rPr>
              <w:t xml:space="preserve">Acting 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Practice</w:t>
            </w:r>
          </w:p>
        </w:tc>
        <w:tc>
          <w:tcPr>
            <w:tcW w:w="6292" w:type="dxa"/>
            <w:vAlign w:val="center"/>
          </w:tcPr>
          <w:p w14:paraId="3968C67B" w14:textId="60BFC769" w:rsidR="00A91893" w:rsidRPr="0088419B" w:rsidRDefault="00A9189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D91948">
              <w:rPr>
                <w:rFonts w:ascii="Arial" w:hAnsi="Arial" w:cs="Arial"/>
                <w:sz w:val="22"/>
                <w:szCs w:val="20"/>
                <w:lang w:val="en-GB"/>
              </w:rPr>
              <w:t xml:space="preserve">It provides 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students</w:t>
            </w:r>
            <w:r w:rsidRPr="00D91948">
              <w:rPr>
                <w:rFonts w:ascii="Arial" w:hAnsi="Arial" w:cs="Arial"/>
                <w:sz w:val="22"/>
                <w:szCs w:val="20"/>
                <w:lang w:val="en-GB"/>
              </w:rPr>
              <w:t xml:space="preserve"> with a practical understanding of the play-text in performance</w:t>
            </w:r>
          </w:p>
        </w:tc>
      </w:tr>
    </w:tbl>
    <w:p w14:paraId="2684375B" w14:textId="77777777" w:rsidR="00A87C13" w:rsidRPr="00B34E89" w:rsidRDefault="00A87C13" w:rsidP="00A87C13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14:paraId="394C6039" w14:textId="77777777" w:rsidR="00A87C13" w:rsidRPr="00B34E89" w:rsidRDefault="00A87C13" w:rsidP="00A87C13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14:paraId="42142D18" w14:textId="77777777" w:rsidR="00A87C13" w:rsidRPr="00B34E89" w:rsidRDefault="00A87C13" w:rsidP="00A87C13">
      <w:pPr>
        <w:autoSpaceDE w:val="0"/>
        <w:autoSpaceDN w:val="0"/>
        <w:adjustRightInd w:val="0"/>
        <w:rPr>
          <w:rFonts w:ascii="Arial" w:hAnsi="Arial" w:cs="Arial"/>
          <w:b/>
          <w:iCs/>
          <w:lang w:val="en-US"/>
        </w:rPr>
      </w:pPr>
    </w:p>
    <w:p w14:paraId="1B12C903" w14:textId="77777777" w:rsidR="00A87C13" w:rsidRDefault="00A87C13" w:rsidP="00A87C13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Tasse di iscrizione</w:t>
      </w:r>
    </w:p>
    <w:p w14:paraId="3AB64305" w14:textId="77777777" w:rsidR="00A87C13" w:rsidRDefault="00A87C13" w:rsidP="00A87C13"/>
    <w:p w14:paraId="7D35E2DD" w14:textId="77777777" w:rsidR="00A87C13" w:rsidRPr="005B2653" w:rsidRDefault="00A87C13" w:rsidP="00A87C1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16"/>
        <w:gridCol w:w="2409"/>
      </w:tblGrid>
      <w:tr w:rsidR="00A87C13" w:rsidRPr="005B2653" w14:paraId="4F2367BD" w14:textId="77777777" w:rsidTr="00366AB7">
        <w:tc>
          <w:tcPr>
            <w:tcW w:w="2074" w:type="dxa"/>
            <w:shd w:val="clear" w:color="auto" w:fill="auto"/>
          </w:tcPr>
          <w:p w14:paraId="174D4680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2316" w:type="dxa"/>
            <w:shd w:val="clear" w:color="auto" w:fill="auto"/>
          </w:tcPr>
          <w:p w14:paraId="0A966D0D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/ II rata</w:t>
            </w:r>
          </w:p>
        </w:tc>
        <w:tc>
          <w:tcPr>
            <w:tcW w:w="2409" w:type="dxa"/>
            <w:shd w:val="clear" w:color="auto" w:fill="auto"/>
          </w:tcPr>
          <w:p w14:paraId="47E24950" w14:textId="77777777" w:rsidR="00A87C13" w:rsidRPr="005B2653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5B2653">
              <w:rPr>
                <w:rFonts w:ascii="Arial" w:hAnsi="Arial" w:cs="Arial"/>
                <w:b/>
                <w:sz w:val="22"/>
              </w:rPr>
              <w:t xml:space="preserve"> II rata</w:t>
            </w:r>
          </w:p>
        </w:tc>
      </w:tr>
      <w:tr w:rsidR="00A87C13" w:rsidRPr="001E6281" w14:paraId="25D13397" w14:textId="77777777" w:rsidTr="00366AB7">
        <w:tc>
          <w:tcPr>
            <w:tcW w:w="2074" w:type="dxa"/>
            <w:shd w:val="clear" w:color="auto" w:fill="auto"/>
          </w:tcPr>
          <w:p w14:paraId="1C4FAA29" w14:textId="3DD0F410" w:rsidR="00A87C13" w:rsidRPr="001E6281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Euro  </w:t>
            </w:r>
            <w:r w:rsidR="0007580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50</w:t>
            </w:r>
            <w:proofErr w:type="gramEnd"/>
          </w:p>
        </w:tc>
        <w:tc>
          <w:tcPr>
            <w:tcW w:w="2316" w:type="dxa"/>
            <w:shd w:val="clear" w:color="auto" w:fill="auto"/>
          </w:tcPr>
          <w:p w14:paraId="373F9AF8" w14:textId="77777777" w:rsidR="00A87C13" w:rsidRPr="001E6281" w:rsidRDefault="00A87C13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Unica soluzione</w:t>
            </w:r>
          </w:p>
        </w:tc>
        <w:tc>
          <w:tcPr>
            <w:tcW w:w="2409" w:type="dxa"/>
            <w:shd w:val="clear" w:color="auto" w:fill="auto"/>
          </w:tcPr>
          <w:p w14:paraId="1E28FF27" w14:textId="75B2DB0B" w:rsidR="00A87C13" w:rsidRPr="001E6281" w:rsidRDefault="00DB51F2" w:rsidP="00366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A87C1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luglio</w:t>
            </w:r>
            <w:r w:rsidR="00A87C13">
              <w:rPr>
                <w:rFonts w:ascii="Arial" w:hAnsi="Arial" w:cs="Arial"/>
                <w:sz w:val="22"/>
              </w:rPr>
              <w:t xml:space="preserve"> 2021</w:t>
            </w:r>
          </w:p>
        </w:tc>
      </w:tr>
    </w:tbl>
    <w:p w14:paraId="65B4F913" w14:textId="77777777" w:rsidR="00A87C13" w:rsidRPr="005B2653" w:rsidRDefault="00A87C13" w:rsidP="00A87C1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AC44A35" w14:textId="77777777" w:rsidR="00A87C13" w:rsidRPr="005B2653" w:rsidRDefault="00A87C13" w:rsidP="00A87C1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 aggiunti l’imposta fissa di bollo e il contributo per il rilascio del diploma o dell’attestato.</w:t>
      </w:r>
    </w:p>
    <w:p w14:paraId="075FBA36" w14:textId="77777777" w:rsidR="00A87C13" w:rsidRPr="005B2653" w:rsidRDefault="00A87C13" w:rsidP="00A87C1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774CC1" w14:textId="77777777" w:rsidR="00A87C13" w:rsidRPr="005B2653" w:rsidRDefault="00A87C13" w:rsidP="00A87C1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41C88F95" w14:textId="77777777" w:rsidR="00A87C13" w:rsidRDefault="00A87C13" w:rsidP="00A87C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235244" w14:textId="77777777" w:rsidR="00A87C13" w:rsidRPr="005B2653" w:rsidRDefault="00A87C13" w:rsidP="00A87C13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2217F6F0" w14:textId="77777777" w:rsidR="00A87C13" w:rsidRPr="005B2653" w:rsidRDefault="00A87C13" w:rsidP="00A87C1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690EF6" w14:textId="77777777" w:rsidR="00A87C13" w:rsidRPr="00D048A3" w:rsidRDefault="00A87C13" w:rsidP="00A87C13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 xml:space="preserve">È previsto l’esonero totale delle tasse e dei contributi per gli studenti con disabilità documentata pari o superiore al 66% qualora il numero totale di studenti con disabilità non sia superiore </w:t>
      </w:r>
      <w:r>
        <w:rPr>
          <w:rFonts w:ascii="Arial" w:hAnsi="Arial" w:cs="Arial"/>
          <w:sz w:val="22"/>
        </w:rPr>
        <w:t>a 2.</w:t>
      </w:r>
    </w:p>
    <w:p w14:paraId="356FA891" w14:textId="77777777" w:rsidR="00A87C13" w:rsidRPr="005B2653" w:rsidRDefault="00A87C13" w:rsidP="00A87C13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17A29B2B" w14:textId="77777777" w:rsidR="00A87C13" w:rsidRDefault="00A87C13" w:rsidP="00A87C13">
      <w:pPr>
        <w:pStyle w:val="Paragrafoelenco"/>
        <w:numPr>
          <w:ilvl w:val="0"/>
          <w:numId w:val="21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</w:rPr>
      </w:pPr>
      <w:r w:rsidRPr="00621328">
        <w:rPr>
          <w:rFonts w:ascii="Arial" w:hAnsi="Arial" w:cs="Arial"/>
          <w:sz w:val="22"/>
        </w:rPr>
        <w:t xml:space="preserve">Sono previste n. 2 borse di studio </w:t>
      </w:r>
      <w:r w:rsidRPr="00621328">
        <w:rPr>
          <w:rFonts w:ascii="Arial" w:hAnsi="Arial" w:cs="Arial"/>
          <w:sz w:val="22"/>
          <w:szCs w:val="22"/>
        </w:rPr>
        <w:t>a copertura totale della tassa d’iscrizione (escluso il bollo virtuale) riservate esclusivament</w:t>
      </w:r>
      <w:r w:rsidRPr="004F3DE3">
        <w:rPr>
          <w:rFonts w:ascii="Arial" w:hAnsi="Arial" w:cs="Arial"/>
          <w:sz w:val="22"/>
          <w:szCs w:val="22"/>
        </w:rPr>
        <w:t>e a studenti e laureati presso Roma Tre nelle classi di laurea triennale L-11 e magistrale LM-37 che ne abbiano fatto richiesta all’atto dell’iscrizione. La selezione sarà effettuata in base</w:t>
      </w:r>
      <w:r w:rsidRPr="00621328">
        <w:rPr>
          <w:rFonts w:ascii="Arial" w:hAnsi="Arial" w:cs="Arial"/>
          <w:sz w:val="22"/>
          <w:szCs w:val="22"/>
        </w:rPr>
        <w:t xml:space="preserve"> al CV, al merito degli esami di LETTERATURA INGLESE e di LINGUA E TRADUZIONE INGLESE e ad una lettera motivazionale; a parità di merito sarà dirimente il reddito in base alla fascia di contribuzione dichiarata all’atto dell’iscrizione</w:t>
      </w:r>
      <w:r>
        <w:rPr>
          <w:rFonts w:ascii="Arial" w:hAnsi="Arial" w:cs="Arial"/>
          <w:sz w:val="22"/>
        </w:rPr>
        <w:t>.</w:t>
      </w:r>
    </w:p>
    <w:p w14:paraId="542787F4" w14:textId="77777777" w:rsidR="00A87C13" w:rsidRPr="00621328" w:rsidRDefault="00A87C13" w:rsidP="00A87C13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0B97727C" w14:textId="77777777" w:rsidR="00A87C13" w:rsidRPr="005B2653" w:rsidRDefault="00A87C13" w:rsidP="00A87C13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 xml:space="preserve">È prevista l’ammissione in soprannumero di un numero massimo di </w:t>
      </w:r>
      <w:r>
        <w:rPr>
          <w:rFonts w:ascii="Arial" w:hAnsi="Arial" w:cs="Arial"/>
          <w:sz w:val="22"/>
        </w:rPr>
        <w:t xml:space="preserve">n. 2 </w:t>
      </w:r>
      <w:r w:rsidRPr="005B2653">
        <w:rPr>
          <w:rFonts w:ascii="Arial" w:hAnsi="Arial" w:cs="Arial"/>
          <w:sz w:val="22"/>
        </w:rPr>
        <w:t>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</w:t>
      </w:r>
      <w:r w:rsidRPr="005B2653">
        <w:rPr>
          <w:rFonts w:ascii="Arial" w:hAnsi="Arial" w:cs="Arial"/>
          <w:iCs/>
          <w:sz w:val="22"/>
        </w:rPr>
        <w:t>mmissione di studenti con titolo estero</w:t>
      </w:r>
      <w:r w:rsidRPr="005B2653">
        <w:rPr>
          <w:rFonts w:ascii="Arial" w:hAnsi="Arial" w:cs="Arial"/>
          <w:sz w:val="22"/>
        </w:rPr>
        <w:t>.</w:t>
      </w:r>
    </w:p>
    <w:p w14:paraId="4C0FC687" w14:textId="77777777" w:rsidR="00A87C13" w:rsidRDefault="00A87C13" w:rsidP="00A87C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4380C2" w14:textId="03086EFB" w:rsidR="7653F030" w:rsidRDefault="7653F030" w:rsidP="7653F030">
      <w:pPr>
        <w:spacing w:line="259" w:lineRule="auto"/>
        <w:rPr>
          <w:rFonts w:ascii="Arial" w:hAnsi="Arial" w:cs="Arial"/>
          <w:b/>
          <w:bCs/>
        </w:rPr>
      </w:pP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FADD2C" w14:textId="73DD51A7" w:rsidR="00FD1779" w:rsidRPr="00075806" w:rsidRDefault="001664A4" w:rsidP="00DB51F2">
      <w:pPr>
        <w:pStyle w:val="Titolo"/>
        <w:ind w:right="-994"/>
        <w:rPr>
          <w:rFonts w:ascii="Arial" w:hAnsi="Arial" w:cs="Arial"/>
        </w:rPr>
      </w:pPr>
      <w:r w:rsidRPr="005B2653">
        <w:br w:type="page"/>
      </w:r>
      <w:r w:rsidR="00DB51F2" w:rsidRPr="00075806">
        <w:rPr>
          <w:rFonts w:ascii="Arial" w:hAnsi="Arial" w:cs="Arial"/>
        </w:rPr>
        <w:lastRenderedPageBreak/>
        <w:t xml:space="preserve"> </w:t>
      </w:r>
    </w:p>
    <w:p w14:paraId="1C4679BB" w14:textId="77777777" w:rsidR="00FD1779" w:rsidRPr="00075806" w:rsidRDefault="00FD1779" w:rsidP="00920F0A"/>
    <w:sectPr w:rsidR="00FD1779" w:rsidRPr="00075806" w:rsidSect="00124C5B">
      <w:footerReference w:type="even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CDFF" w14:textId="77777777" w:rsidR="004D670B" w:rsidRDefault="004D670B">
      <w:r>
        <w:separator/>
      </w:r>
    </w:p>
  </w:endnote>
  <w:endnote w:type="continuationSeparator" w:id="0">
    <w:p w14:paraId="76ADEB68" w14:textId="77777777" w:rsidR="004D670B" w:rsidRDefault="004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811" w14:textId="77777777" w:rsidR="009A7827" w:rsidRDefault="009A7827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9A7827" w:rsidRDefault="009A78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529F" w14:textId="1BBC6111" w:rsidR="009A7827" w:rsidRPr="00703E56" w:rsidRDefault="009A7827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526EBD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9A7827" w:rsidRPr="00703E56" w:rsidRDefault="009A7827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7D28" w14:textId="77777777" w:rsidR="004D670B" w:rsidRDefault="004D670B">
      <w:r>
        <w:separator/>
      </w:r>
    </w:p>
  </w:footnote>
  <w:footnote w:type="continuationSeparator" w:id="0">
    <w:p w14:paraId="1B06F5E7" w14:textId="77777777" w:rsidR="004D670B" w:rsidRDefault="004D670B">
      <w:r>
        <w:continuationSeparator/>
      </w:r>
    </w:p>
  </w:footnote>
  <w:footnote w:id="1">
    <w:p w14:paraId="64696A23" w14:textId="77777777" w:rsidR="009A7827" w:rsidRDefault="009A7827" w:rsidP="00366AB7">
      <w:pPr>
        <w:pStyle w:val="Testonotaapidipagina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543135">
        <w:rPr>
          <w:bCs/>
        </w:rPr>
        <w:t xml:space="preserve">Nota bene: </w:t>
      </w:r>
      <w:r>
        <w:rPr>
          <w:bCs/>
        </w:rPr>
        <w:t>sentito il parere della Commissione didattica di L-11 e LM-37, l’offerta formativa della</w:t>
      </w:r>
    </w:p>
    <w:p w14:paraId="3B19A0B3" w14:textId="77777777" w:rsidR="009A7827" w:rsidRPr="00D17330" w:rsidRDefault="009A7827" w:rsidP="00366AB7">
      <w:pPr>
        <w:pStyle w:val="Testonotaapidipagina"/>
        <w:jc w:val="both"/>
      </w:pPr>
      <w:r>
        <w:rPr>
          <w:bCs/>
        </w:rPr>
        <w:t xml:space="preserve"> SRISS viene equiparata dal Dipartimento di Lingue Letterature e Culture Straniere a 6 CFU.</w:t>
      </w:r>
    </w:p>
    <w:p w14:paraId="6136C0A7" w14:textId="77777777" w:rsidR="009A7827" w:rsidRDefault="009A7827" w:rsidP="00366AB7">
      <w:pPr>
        <w:pStyle w:val="Testonotaapidipagina"/>
      </w:pPr>
    </w:p>
  </w:footnote>
  <w:footnote w:id="2">
    <w:p w14:paraId="19A3F3E3" w14:textId="77777777" w:rsidR="009A7827" w:rsidRDefault="009A7827" w:rsidP="00366AB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Cs/>
        </w:rPr>
        <w:t>Nota bene: sentito il parere della Commissione didattica di L-11 e LM-37, l’offerta formativa della Scuola estiva internazionale viene equiparata dal Dipartimento di Lingue Letterature e Culture Straniere a 6 CFU.</w:t>
      </w:r>
    </w:p>
    <w:p w14:paraId="41D0181E" w14:textId="77777777" w:rsidR="009A7827" w:rsidRDefault="009A7827" w:rsidP="00366AB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0A40AB3"/>
    <w:multiLevelType w:val="hybridMultilevel"/>
    <w:tmpl w:val="5EECF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0036B4C"/>
    <w:multiLevelType w:val="hybridMultilevel"/>
    <w:tmpl w:val="7B1C6160"/>
    <w:lvl w:ilvl="0" w:tplc="7854ABE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27"/>
  </w:num>
  <w:num w:numId="5">
    <w:abstractNumId w:val="19"/>
  </w:num>
  <w:num w:numId="6">
    <w:abstractNumId w:val="5"/>
  </w:num>
  <w:num w:numId="7">
    <w:abstractNumId w:val="36"/>
  </w:num>
  <w:num w:numId="8">
    <w:abstractNumId w:val="17"/>
  </w:num>
  <w:num w:numId="9">
    <w:abstractNumId w:val="40"/>
  </w:num>
  <w:num w:numId="10">
    <w:abstractNumId w:val="16"/>
  </w:num>
  <w:num w:numId="11">
    <w:abstractNumId w:val="43"/>
  </w:num>
  <w:num w:numId="12">
    <w:abstractNumId w:val="8"/>
  </w:num>
  <w:num w:numId="13">
    <w:abstractNumId w:val="42"/>
  </w:num>
  <w:num w:numId="14">
    <w:abstractNumId w:val="41"/>
  </w:num>
  <w:num w:numId="15">
    <w:abstractNumId w:val="34"/>
  </w:num>
  <w:num w:numId="16">
    <w:abstractNumId w:val="12"/>
  </w:num>
  <w:num w:numId="17">
    <w:abstractNumId w:val="44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9"/>
  </w:num>
  <w:num w:numId="25">
    <w:abstractNumId w:val="38"/>
  </w:num>
  <w:num w:numId="26">
    <w:abstractNumId w:val="31"/>
  </w:num>
  <w:num w:numId="27">
    <w:abstractNumId w:val="6"/>
  </w:num>
  <w:num w:numId="28">
    <w:abstractNumId w:val="45"/>
  </w:num>
  <w:num w:numId="29">
    <w:abstractNumId w:val="24"/>
  </w:num>
  <w:num w:numId="30">
    <w:abstractNumId w:val="1"/>
  </w:num>
  <w:num w:numId="31">
    <w:abstractNumId w:val="33"/>
  </w:num>
  <w:num w:numId="32">
    <w:abstractNumId w:val="13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8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3"/>
  </w:num>
  <w:num w:numId="44">
    <w:abstractNumId w:val="9"/>
  </w:num>
  <w:num w:numId="45">
    <w:abstractNumId w:val="20"/>
  </w:num>
  <w:num w:numId="46">
    <w:abstractNumId w:val="26"/>
  </w:num>
  <w:num w:numId="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31EBA"/>
    <w:rsid w:val="000408AC"/>
    <w:rsid w:val="00046B9E"/>
    <w:rsid w:val="00052D9E"/>
    <w:rsid w:val="00054E13"/>
    <w:rsid w:val="000612E9"/>
    <w:rsid w:val="00062856"/>
    <w:rsid w:val="0006464C"/>
    <w:rsid w:val="000711BB"/>
    <w:rsid w:val="00075806"/>
    <w:rsid w:val="000800A3"/>
    <w:rsid w:val="00083503"/>
    <w:rsid w:val="000856DA"/>
    <w:rsid w:val="00090C49"/>
    <w:rsid w:val="000914A3"/>
    <w:rsid w:val="00093E7C"/>
    <w:rsid w:val="000949E8"/>
    <w:rsid w:val="00095D58"/>
    <w:rsid w:val="000A0F63"/>
    <w:rsid w:val="000A2223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467D1"/>
    <w:rsid w:val="00165C65"/>
    <w:rsid w:val="001664A4"/>
    <w:rsid w:val="00166F7C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A61F7"/>
    <w:rsid w:val="001B0662"/>
    <w:rsid w:val="001B2096"/>
    <w:rsid w:val="001B7278"/>
    <w:rsid w:val="001C5F11"/>
    <w:rsid w:val="001D4978"/>
    <w:rsid w:val="001D4E4F"/>
    <w:rsid w:val="001E0E62"/>
    <w:rsid w:val="001E6281"/>
    <w:rsid w:val="00200600"/>
    <w:rsid w:val="00201241"/>
    <w:rsid w:val="002039B3"/>
    <w:rsid w:val="00206DF0"/>
    <w:rsid w:val="002154E1"/>
    <w:rsid w:val="002155ED"/>
    <w:rsid w:val="00224185"/>
    <w:rsid w:val="00224FAB"/>
    <w:rsid w:val="002257AF"/>
    <w:rsid w:val="002260FA"/>
    <w:rsid w:val="002266D6"/>
    <w:rsid w:val="0023105E"/>
    <w:rsid w:val="00233E5E"/>
    <w:rsid w:val="00234AFE"/>
    <w:rsid w:val="002427F1"/>
    <w:rsid w:val="002451A7"/>
    <w:rsid w:val="00246538"/>
    <w:rsid w:val="002465DD"/>
    <w:rsid w:val="002570D7"/>
    <w:rsid w:val="002670D6"/>
    <w:rsid w:val="00271573"/>
    <w:rsid w:val="00282222"/>
    <w:rsid w:val="0028337A"/>
    <w:rsid w:val="0028452A"/>
    <w:rsid w:val="00292BB5"/>
    <w:rsid w:val="00295331"/>
    <w:rsid w:val="002B3D87"/>
    <w:rsid w:val="002C4D91"/>
    <w:rsid w:val="002C4DA8"/>
    <w:rsid w:val="002D1FF2"/>
    <w:rsid w:val="002E10DE"/>
    <w:rsid w:val="002F3808"/>
    <w:rsid w:val="0031274F"/>
    <w:rsid w:val="00316617"/>
    <w:rsid w:val="00322A51"/>
    <w:rsid w:val="00332E03"/>
    <w:rsid w:val="00336A1C"/>
    <w:rsid w:val="003378EF"/>
    <w:rsid w:val="00341D6E"/>
    <w:rsid w:val="00345CF6"/>
    <w:rsid w:val="00366AB7"/>
    <w:rsid w:val="00371992"/>
    <w:rsid w:val="00380DF8"/>
    <w:rsid w:val="003810ED"/>
    <w:rsid w:val="00381B6F"/>
    <w:rsid w:val="003919F6"/>
    <w:rsid w:val="003927F1"/>
    <w:rsid w:val="003A7E5D"/>
    <w:rsid w:val="003B1BF3"/>
    <w:rsid w:val="003C0215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010E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71C41"/>
    <w:rsid w:val="00475822"/>
    <w:rsid w:val="004831C1"/>
    <w:rsid w:val="00485A65"/>
    <w:rsid w:val="00491BED"/>
    <w:rsid w:val="00493C6A"/>
    <w:rsid w:val="004957DD"/>
    <w:rsid w:val="00497B91"/>
    <w:rsid w:val="004B4A5A"/>
    <w:rsid w:val="004D3876"/>
    <w:rsid w:val="004D670B"/>
    <w:rsid w:val="004D7914"/>
    <w:rsid w:val="004E0294"/>
    <w:rsid w:val="00505BCE"/>
    <w:rsid w:val="005212C5"/>
    <w:rsid w:val="00526EBD"/>
    <w:rsid w:val="0053461C"/>
    <w:rsid w:val="005347D0"/>
    <w:rsid w:val="005449B7"/>
    <w:rsid w:val="00544B53"/>
    <w:rsid w:val="005532E5"/>
    <w:rsid w:val="00554295"/>
    <w:rsid w:val="005556C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24A19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929F4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E72C8"/>
    <w:rsid w:val="006E72F5"/>
    <w:rsid w:val="006F66D6"/>
    <w:rsid w:val="007021E6"/>
    <w:rsid w:val="00703E56"/>
    <w:rsid w:val="00705929"/>
    <w:rsid w:val="00705E01"/>
    <w:rsid w:val="007157B9"/>
    <w:rsid w:val="007218CA"/>
    <w:rsid w:val="00725287"/>
    <w:rsid w:val="00727237"/>
    <w:rsid w:val="00733DB6"/>
    <w:rsid w:val="00734BB5"/>
    <w:rsid w:val="00735CCD"/>
    <w:rsid w:val="00740C2E"/>
    <w:rsid w:val="00741803"/>
    <w:rsid w:val="0074354E"/>
    <w:rsid w:val="00754CA0"/>
    <w:rsid w:val="007565BA"/>
    <w:rsid w:val="007568DE"/>
    <w:rsid w:val="007615AC"/>
    <w:rsid w:val="00765D36"/>
    <w:rsid w:val="007721E2"/>
    <w:rsid w:val="00784B60"/>
    <w:rsid w:val="0078691D"/>
    <w:rsid w:val="007917D4"/>
    <w:rsid w:val="007920AE"/>
    <w:rsid w:val="007A0F44"/>
    <w:rsid w:val="007A152F"/>
    <w:rsid w:val="007A190F"/>
    <w:rsid w:val="007A24B1"/>
    <w:rsid w:val="007A3782"/>
    <w:rsid w:val="007A5A6C"/>
    <w:rsid w:val="007A6480"/>
    <w:rsid w:val="007C2B68"/>
    <w:rsid w:val="007C4343"/>
    <w:rsid w:val="007D1441"/>
    <w:rsid w:val="007D3DAC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372C"/>
    <w:rsid w:val="0081382A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8D9"/>
    <w:rsid w:val="008D7D3F"/>
    <w:rsid w:val="008D7F75"/>
    <w:rsid w:val="008E1ADC"/>
    <w:rsid w:val="008E26FE"/>
    <w:rsid w:val="008E7D84"/>
    <w:rsid w:val="008F1B27"/>
    <w:rsid w:val="008F5863"/>
    <w:rsid w:val="008F5B83"/>
    <w:rsid w:val="00920F0A"/>
    <w:rsid w:val="009237FE"/>
    <w:rsid w:val="0092542D"/>
    <w:rsid w:val="00940520"/>
    <w:rsid w:val="00940B97"/>
    <w:rsid w:val="00943375"/>
    <w:rsid w:val="009468CA"/>
    <w:rsid w:val="0094763B"/>
    <w:rsid w:val="00952B71"/>
    <w:rsid w:val="009540E3"/>
    <w:rsid w:val="00960120"/>
    <w:rsid w:val="00971ECE"/>
    <w:rsid w:val="009747AD"/>
    <w:rsid w:val="00974F69"/>
    <w:rsid w:val="009752CE"/>
    <w:rsid w:val="009753E9"/>
    <w:rsid w:val="00977C77"/>
    <w:rsid w:val="00994941"/>
    <w:rsid w:val="009A00F6"/>
    <w:rsid w:val="009A103C"/>
    <w:rsid w:val="009A2072"/>
    <w:rsid w:val="009A3333"/>
    <w:rsid w:val="009A445D"/>
    <w:rsid w:val="009A5A51"/>
    <w:rsid w:val="009A7827"/>
    <w:rsid w:val="009B03FA"/>
    <w:rsid w:val="009B5DC5"/>
    <w:rsid w:val="009B7CD8"/>
    <w:rsid w:val="009C2BF2"/>
    <w:rsid w:val="009C49B7"/>
    <w:rsid w:val="009C7D4C"/>
    <w:rsid w:val="009D0431"/>
    <w:rsid w:val="009D08C0"/>
    <w:rsid w:val="009D2F14"/>
    <w:rsid w:val="009D600B"/>
    <w:rsid w:val="009D640F"/>
    <w:rsid w:val="009E2BF9"/>
    <w:rsid w:val="009E6731"/>
    <w:rsid w:val="009E6B23"/>
    <w:rsid w:val="009F0B1C"/>
    <w:rsid w:val="00A11AAC"/>
    <w:rsid w:val="00A14F24"/>
    <w:rsid w:val="00A15096"/>
    <w:rsid w:val="00A34C96"/>
    <w:rsid w:val="00A5429D"/>
    <w:rsid w:val="00A5766D"/>
    <w:rsid w:val="00A61A7D"/>
    <w:rsid w:val="00A64293"/>
    <w:rsid w:val="00A87C13"/>
    <w:rsid w:val="00A91893"/>
    <w:rsid w:val="00AA383D"/>
    <w:rsid w:val="00AB487E"/>
    <w:rsid w:val="00AB53FC"/>
    <w:rsid w:val="00AC5D32"/>
    <w:rsid w:val="00AC5F41"/>
    <w:rsid w:val="00AC6DAF"/>
    <w:rsid w:val="00AC7C75"/>
    <w:rsid w:val="00AD1F7B"/>
    <w:rsid w:val="00AD6E88"/>
    <w:rsid w:val="00AE174F"/>
    <w:rsid w:val="00AE27E0"/>
    <w:rsid w:val="00AF27AD"/>
    <w:rsid w:val="00AF58F2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66F1"/>
    <w:rsid w:val="00B378E8"/>
    <w:rsid w:val="00B458A1"/>
    <w:rsid w:val="00B61EE6"/>
    <w:rsid w:val="00B77205"/>
    <w:rsid w:val="00B82C53"/>
    <w:rsid w:val="00B83C62"/>
    <w:rsid w:val="00B931BF"/>
    <w:rsid w:val="00BA2282"/>
    <w:rsid w:val="00BB039E"/>
    <w:rsid w:val="00BB15BC"/>
    <w:rsid w:val="00BC2466"/>
    <w:rsid w:val="00BC753E"/>
    <w:rsid w:val="00BD3219"/>
    <w:rsid w:val="00BE615D"/>
    <w:rsid w:val="00BF380E"/>
    <w:rsid w:val="00C049FD"/>
    <w:rsid w:val="00C060F0"/>
    <w:rsid w:val="00C078AF"/>
    <w:rsid w:val="00C10670"/>
    <w:rsid w:val="00C10C4A"/>
    <w:rsid w:val="00C12F46"/>
    <w:rsid w:val="00C160D6"/>
    <w:rsid w:val="00C2241E"/>
    <w:rsid w:val="00C571B4"/>
    <w:rsid w:val="00C66AEA"/>
    <w:rsid w:val="00C713EE"/>
    <w:rsid w:val="00C75DE4"/>
    <w:rsid w:val="00C76D95"/>
    <w:rsid w:val="00C76DA8"/>
    <w:rsid w:val="00C77369"/>
    <w:rsid w:val="00C86215"/>
    <w:rsid w:val="00C9341F"/>
    <w:rsid w:val="00CC0CEC"/>
    <w:rsid w:val="00CD32DA"/>
    <w:rsid w:val="00D048A3"/>
    <w:rsid w:val="00D06F8A"/>
    <w:rsid w:val="00D06FF9"/>
    <w:rsid w:val="00D10A6F"/>
    <w:rsid w:val="00D13314"/>
    <w:rsid w:val="00D17624"/>
    <w:rsid w:val="00D22F7A"/>
    <w:rsid w:val="00D24DEB"/>
    <w:rsid w:val="00D36563"/>
    <w:rsid w:val="00D377BB"/>
    <w:rsid w:val="00D40DE3"/>
    <w:rsid w:val="00D42AB4"/>
    <w:rsid w:val="00D45666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43F0"/>
    <w:rsid w:val="00DB51F2"/>
    <w:rsid w:val="00DB7050"/>
    <w:rsid w:val="00DB7A01"/>
    <w:rsid w:val="00DD101E"/>
    <w:rsid w:val="00DD4A4F"/>
    <w:rsid w:val="00DD6108"/>
    <w:rsid w:val="00DE4AE4"/>
    <w:rsid w:val="00DF639E"/>
    <w:rsid w:val="00DF71DA"/>
    <w:rsid w:val="00E005BA"/>
    <w:rsid w:val="00E0620B"/>
    <w:rsid w:val="00E079E4"/>
    <w:rsid w:val="00E111EC"/>
    <w:rsid w:val="00E159F6"/>
    <w:rsid w:val="00E2060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76FAD"/>
    <w:rsid w:val="00EA125F"/>
    <w:rsid w:val="00EA1FDD"/>
    <w:rsid w:val="00EB0FDA"/>
    <w:rsid w:val="00EB32B3"/>
    <w:rsid w:val="00EB3471"/>
    <w:rsid w:val="00EC0340"/>
    <w:rsid w:val="00EC215C"/>
    <w:rsid w:val="00ED2A63"/>
    <w:rsid w:val="00ED4A6B"/>
    <w:rsid w:val="00ED7BA7"/>
    <w:rsid w:val="00EE0C29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524D1"/>
    <w:rsid w:val="00F6043C"/>
    <w:rsid w:val="00F62526"/>
    <w:rsid w:val="00F71B12"/>
    <w:rsid w:val="00F72290"/>
    <w:rsid w:val="00F86B4F"/>
    <w:rsid w:val="00F8794A"/>
    <w:rsid w:val="00F90F34"/>
    <w:rsid w:val="00F91AF7"/>
    <w:rsid w:val="00F9300F"/>
    <w:rsid w:val="00F945CF"/>
    <w:rsid w:val="00F94CFB"/>
    <w:rsid w:val="00FA176F"/>
    <w:rsid w:val="00FB38EF"/>
    <w:rsid w:val="00FB3B97"/>
    <w:rsid w:val="00FB3DD8"/>
    <w:rsid w:val="00FB489F"/>
    <w:rsid w:val="00FB6CE4"/>
    <w:rsid w:val="00FC35D7"/>
    <w:rsid w:val="00FC59F4"/>
    <w:rsid w:val="00FC64B4"/>
    <w:rsid w:val="00FD1779"/>
    <w:rsid w:val="00FE1434"/>
    <w:rsid w:val="00FE53A3"/>
    <w:rsid w:val="00FF2C00"/>
    <w:rsid w:val="00FF30E2"/>
    <w:rsid w:val="00FF74BC"/>
    <w:rsid w:val="059735C0"/>
    <w:rsid w:val="060B8BEB"/>
    <w:rsid w:val="0AF56373"/>
    <w:rsid w:val="0E00E4FE"/>
    <w:rsid w:val="1021A47B"/>
    <w:rsid w:val="13674020"/>
    <w:rsid w:val="15697029"/>
    <w:rsid w:val="1B9608AB"/>
    <w:rsid w:val="280AC258"/>
    <w:rsid w:val="2D08C3E5"/>
    <w:rsid w:val="3061F001"/>
    <w:rsid w:val="31F62038"/>
    <w:rsid w:val="38EE602E"/>
    <w:rsid w:val="39E41A50"/>
    <w:rsid w:val="3BC68EEC"/>
    <w:rsid w:val="42217FA4"/>
    <w:rsid w:val="43CCF3EE"/>
    <w:rsid w:val="450A2FA3"/>
    <w:rsid w:val="46226DD4"/>
    <w:rsid w:val="4B3D0890"/>
    <w:rsid w:val="51278817"/>
    <w:rsid w:val="52C2E500"/>
    <w:rsid w:val="55F21E25"/>
    <w:rsid w:val="568FC4F4"/>
    <w:rsid w:val="7653F030"/>
    <w:rsid w:val="7D20D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1CC67600-14DF-4065-BA46-858A006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BB1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1467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157B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7157B9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BB15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200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checa.uniroma3.it/sriss/shakespeares-rome-project/publica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iss@uniroma3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  <SharedWithUsers xmlns="d5b050f9-afcf-4c15-935c-77dbe3c539c7">
      <UserInfo>
        <DisplayName>Ufficio Esami di Stato e Post Lauream</DisplayName>
        <AccountId>107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FA66-8CA5-4112-A581-26B2E7F8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C6D68-E1C1-47C0-A717-5AC8F0B91226}">
  <ds:schemaRefs>
    <ds:schemaRef ds:uri="http://schemas.microsoft.com/office/2006/metadata/properties"/>
    <ds:schemaRef ds:uri="http://schemas.microsoft.com/office/infopath/2007/PartnerControls"/>
    <ds:schemaRef ds:uri="33ff06aa-8d7e-427d-a089-4a0386af5b4f"/>
    <ds:schemaRef ds:uri="d5b050f9-afcf-4c15-935c-77dbe3c539c7"/>
  </ds:schemaRefs>
</ds:datastoreItem>
</file>

<file path=customXml/itemProps3.xml><?xml version="1.0" encoding="utf-8"?>
<ds:datastoreItem xmlns:ds="http://schemas.openxmlformats.org/officeDocument/2006/customXml" ds:itemID="{41D97425-A644-46FB-90CB-A2D356A70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F09E2-CBE3-4C38-8B44-58C7B90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2021-05-27T09:36:00Z</dcterms:created>
  <dcterms:modified xsi:type="dcterms:W3CDTF">2021-05-27T09:36:00Z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